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D1C9B" w14:textId="77777777" w:rsidR="0072239E" w:rsidRPr="00532446" w:rsidRDefault="00EC6401" w:rsidP="00532446">
      <w:pPr>
        <w:spacing w:after="0" w:line="276" w:lineRule="auto"/>
        <w:ind w:left="0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51643ED2" w14:textId="7B7EE034" w:rsidR="0072239E" w:rsidRPr="00532446" w:rsidRDefault="00EC6401" w:rsidP="00532446">
      <w:pPr>
        <w:spacing w:after="0" w:line="276" w:lineRule="auto"/>
        <w:ind w:left="-284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b/>
          <w:szCs w:val="20"/>
        </w:rPr>
        <w:t>CARTA DE SERVICIOS DE</w:t>
      </w:r>
      <w:r w:rsidR="001D0D22" w:rsidRPr="00532446">
        <w:rPr>
          <w:rFonts w:ascii="Tahoma" w:hAnsi="Tahoma" w:cs="Tahoma"/>
          <w:b/>
          <w:szCs w:val="20"/>
        </w:rPr>
        <w:t xml:space="preserve"> </w:t>
      </w:r>
      <w:r w:rsidRPr="00532446">
        <w:rPr>
          <w:rFonts w:ascii="Tahoma" w:hAnsi="Tahoma" w:cs="Tahoma"/>
          <w:b/>
          <w:szCs w:val="20"/>
        </w:rPr>
        <w:t xml:space="preserve">ATENCIÓN TEMPRANA </w:t>
      </w:r>
    </w:p>
    <w:p w14:paraId="0DCADCC7" w14:textId="77777777" w:rsidR="0072239E" w:rsidRPr="00532446" w:rsidRDefault="00EC6401" w:rsidP="00532446">
      <w:pPr>
        <w:spacing w:after="0" w:line="276" w:lineRule="auto"/>
        <w:ind w:left="-284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06554102" w14:textId="06242154" w:rsidR="0072239E" w:rsidRPr="00532446" w:rsidRDefault="00EC6401" w:rsidP="00532446">
      <w:pPr>
        <w:pStyle w:val="Ttulo1"/>
        <w:tabs>
          <w:tab w:val="left" w:pos="2905"/>
        </w:tabs>
        <w:spacing w:line="276" w:lineRule="auto"/>
        <w:ind w:left="-284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1. PRESENTACIÓN  </w:t>
      </w:r>
      <w:r w:rsidR="001D0D22" w:rsidRPr="00532446">
        <w:rPr>
          <w:rFonts w:ascii="Tahoma" w:hAnsi="Tahoma" w:cs="Tahoma"/>
          <w:szCs w:val="20"/>
        </w:rPr>
        <w:tab/>
      </w:r>
    </w:p>
    <w:p w14:paraId="0FABA8D2" w14:textId="77777777" w:rsidR="0072239E" w:rsidRPr="00532446" w:rsidRDefault="00EC6401" w:rsidP="00532446">
      <w:pPr>
        <w:spacing w:after="0" w:line="276" w:lineRule="auto"/>
        <w:ind w:left="-284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b/>
          <w:szCs w:val="20"/>
        </w:rPr>
        <w:t xml:space="preserve"> </w:t>
      </w:r>
    </w:p>
    <w:p w14:paraId="47783184" w14:textId="77777777" w:rsidR="0072239E" w:rsidRPr="00532446" w:rsidRDefault="00EC6401" w:rsidP="00532446">
      <w:pPr>
        <w:spacing w:line="276" w:lineRule="auto"/>
        <w:ind w:left="-284" w:right="0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Se define la Atención Temprana como el conjunto de actuaciones preventivas, de diagnóstico e intervención, dirigidas a la población infantil de 0 a 6 años, a la familia y a su entorno, que tienen por finalidad dar respuesta, lo más pronto posible, a las necesidades transitorias o permanentes que presentan los menores con trastornos en su desarrollo o que tienen riesgo de padecerlos. </w:t>
      </w:r>
      <w:r w:rsidRPr="00532446">
        <w:rPr>
          <w:rFonts w:ascii="Tahoma" w:hAnsi="Tahoma" w:cs="Tahoma"/>
          <w:b/>
          <w:szCs w:val="20"/>
        </w:rPr>
        <w:t xml:space="preserve"> </w:t>
      </w:r>
    </w:p>
    <w:p w14:paraId="69107BC1" w14:textId="77777777" w:rsidR="0072239E" w:rsidRPr="00532446" w:rsidRDefault="00EC6401" w:rsidP="00532446">
      <w:pPr>
        <w:spacing w:after="0" w:line="276" w:lineRule="auto"/>
        <w:ind w:left="-142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38687D0C" w14:textId="77777777" w:rsidR="0072239E" w:rsidRPr="00532446" w:rsidRDefault="00EC6401" w:rsidP="00532446">
      <w:pPr>
        <w:pStyle w:val="Ttulo1"/>
        <w:spacing w:line="276" w:lineRule="auto"/>
        <w:ind w:left="-284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Misión </w:t>
      </w:r>
    </w:p>
    <w:p w14:paraId="1B91F859" w14:textId="77777777" w:rsidR="0072239E" w:rsidRPr="00532446" w:rsidRDefault="00EC6401" w:rsidP="00532446">
      <w:pPr>
        <w:spacing w:after="0" w:line="276" w:lineRule="auto"/>
        <w:ind w:left="-284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b/>
          <w:szCs w:val="20"/>
        </w:rPr>
        <w:t xml:space="preserve"> </w:t>
      </w:r>
    </w:p>
    <w:p w14:paraId="49F130A5" w14:textId="4B6BC0D9" w:rsidR="0072239E" w:rsidRPr="00532446" w:rsidRDefault="00EC6401" w:rsidP="00532446">
      <w:pPr>
        <w:spacing w:line="276" w:lineRule="auto"/>
        <w:ind w:left="-284" w:right="0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>Ofrecer a los menores de 6 años que presentan trastornos en su desarrollo</w:t>
      </w:r>
      <w:r w:rsidR="00346627" w:rsidRPr="00532446">
        <w:rPr>
          <w:rFonts w:ascii="Tahoma" w:hAnsi="Tahoma" w:cs="Tahoma"/>
          <w:szCs w:val="20"/>
        </w:rPr>
        <w:t>,</w:t>
      </w:r>
      <w:r w:rsidRPr="00532446">
        <w:rPr>
          <w:rFonts w:ascii="Tahoma" w:hAnsi="Tahoma" w:cs="Tahoma"/>
          <w:szCs w:val="20"/>
        </w:rPr>
        <w:t xml:space="preserve"> o están en situación de riesgo</w:t>
      </w:r>
      <w:r w:rsidR="00346627" w:rsidRPr="00532446">
        <w:rPr>
          <w:rFonts w:ascii="Tahoma" w:hAnsi="Tahoma" w:cs="Tahoma"/>
          <w:szCs w:val="20"/>
        </w:rPr>
        <w:t>,</w:t>
      </w:r>
      <w:r w:rsidRPr="00532446">
        <w:rPr>
          <w:rFonts w:ascii="Tahoma" w:hAnsi="Tahoma" w:cs="Tahoma"/>
          <w:szCs w:val="20"/>
        </w:rPr>
        <w:t xml:space="preserve"> una atención individual especializada, tanto desde la vertiente preventiva como asistencial, para potenciar su capacidad de desarrollo, posibilitar su mejor integración en el medio familiar, escolar y social, así como mejorar su autonomía personal y bienestar. </w:t>
      </w:r>
    </w:p>
    <w:p w14:paraId="44E3FA44" w14:textId="77777777" w:rsidR="0072239E" w:rsidRPr="00532446" w:rsidRDefault="00EC6401" w:rsidP="00532446">
      <w:pPr>
        <w:spacing w:after="0" w:line="276" w:lineRule="auto"/>
        <w:ind w:left="0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b/>
          <w:szCs w:val="20"/>
        </w:rPr>
        <w:t xml:space="preserve"> </w:t>
      </w:r>
    </w:p>
    <w:p w14:paraId="7904D1C0" w14:textId="77777777" w:rsidR="0072239E" w:rsidRPr="00532446" w:rsidRDefault="00EC6401" w:rsidP="00532446">
      <w:pPr>
        <w:pStyle w:val="Ttulo1"/>
        <w:spacing w:line="276" w:lineRule="auto"/>
        <w:ind w:left="-284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>Visión</w:t>
      </w:r>
      <w:r w:rsidRPr="00532446">
        <w:rPr>
          <w:rFonts w:ascii="Tahoma" w:hAnsi="Tahoma" w:cs="Tahoma"/>
          <w:b w:val="0"/>
          <w:szCs w:val="20"/>
        </w:rPr>
        <w:t xml:space="preserve">   </w:t>
      </w:r>
    </w:p>
    <w:p w14:paraId="48EFA4CA" w14:textId="77777777" w:rsidR="0072239E" w:rsidRPr="00532446" w:rsidRDefault="00EC6401" w:rsidP="00532446">
      <w:pPr>
        <w:spacing w:after="0" w:line="276" w:lineRule="auto"/>
        <w:ind w:left="-284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2C91C4E8" w14:textId="7FD22D5A" w:rsidR="0072239E" w:rsidRPr="00532446" w:rsidRDefault="00EC6401" w:rsidP="00532446">
      <w:pPr>
        <w:spacing w:line="276" w:lineRule="auto"/>
        <w:ind w:left="-284" w:right="0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Organización comprometida con la mejora del desarrollo evolutivo y personal y con la calidad de vida de la población infantil que presenta trastornos del desarrollo o situación de riesgo, así como de sus familias, que busca ser un referente a nivel nacional y actuar con los siguientes valores: </w:t>
      </w:r>
    </w:p>
    <w:p w14:paraId="6F3BC4DB" w14:textId="77777777" w:rsidR="0072239E" w:rsidRPr="00532446" w:rsidRDefault="00EC6401" w:rsidP="00532446">
      <w:pPr>
        <w:spacing w:after="0" w:line="276" w:lineRule="auto"/>
        <w:ind w:left="360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62FBF7D3" w14:textId="77777777" w:rsidR="0072239E" w:rsidRPr="00532446" w:rsidRDefault="00EC6401" w:rsidP="00532446">
      <w:pPr>
        <w:numPr>
          <w:ilvl w:val="0"/>
          <w:numId w:val="1"/>
        </w:numPr>
        <w:spacing w:line="276" w:lineRule="auto"/>
        <w:ind w:left="0" w:right="0" w:hanging="284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Responsabilidad pública en el control y ejecución del programa. </w:t>
      </w:r>
    </w:p>
    <w:p w14:paraId="775F33A3" w14:textId="77777777" w:rsidR="0072239E" w:rsidRPr="00532446" w:rsidRDefault="00EC6401" w:rsidP="00532446">
      <w:pPr>
        <w:numPr>
          <w:ilvl w:val="0"/>
          <w:numId w:val="1"/>
        </w:numPr>
        <w:spacing w:line="276" w:lineRule="auto"/>
        <w:ind w:left="0" w:right="0" w:hanging="284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Universalidad y derecho de acceso al servicio en condiciones de igualdad efectiva y no discriminación. </w:t>
      </w:r>
    </w:p>
    <w:p w14:paraId="1A4CFA30" w14:textId="77777777" w:rsidR="0072239E" w:rsidRPr="00532446" w:rsidRDefault="00EC6401" w:rsidP="00532446">
      <w:pPr>
        <w:numPr>
          <w:ilvl w:val="0"/>
          <w:numId w:val="1"/>
        </w:numPr>
        <w:spacing w:line="276" w:lineRule="auto"/>
        <w:ind w:left="0" w:right="0" w:hanging="284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Trabajo interdisciplinar y profesionales de alta cualificación y especialización. </w:t>
      </w:r>
    </w:p>
    <w:p w14:paraId="1626D496" w14:textId="77777777" w:rsidR="0072239E" w:rsidRPr="00532446" w:rsidRDefault="00EC6401" w:rsidP="00532446">
      <w:pPr>
        <w:numPr>
          <w:ilvl w:val="0"/>
          <w:numId w:val="1"/>
        </w:numPr>
        <w:spacing w:line="276" w:lineRule="auto"/>
        <w:ind w:left="0" w:right="0" w:hanging="284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Participación de las familias, de las asociaciones y de los colectivos profesionales implicados. </w:t>
      </w:r>
    </w:p>
    <w:p w14:paraId="6AB64D77" w14:textId="77777777" w:rsidR="0072239E" w:rsidRPr="00532446" w:rsidRDefault="00EC6401" w:rsidP="00532446">
      <w:pPr>
        <w:numPr>
          <w:ilvl w:val="0"/>
          <w:numId w:val="1"/>
        </w:numPr>
        <w:spacing w:line="276" w:lineRule="auto"/>
        <w:ind w:left="0" w:right="0" w:hanging="284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Equidad en la distribución geográfica de los recursos, buscando la cercanía de los centros de atención temprana al lugar de residencia habitual del niño/a. </w:t>
      </w:r>
    </w:p>
    <w:p w14:paraId="6EC6B94D" w14:textId="77777777" w:rsidR="0072239E" w:rsidRPr="00532446" w:rsidRDefault="00EC6401" w:rsidP="00532446">
      <w:pPr>
        <w:numPr>
          <w:ilvl w:val="0"/>
          <w:numId w:val="1"/>
        </w:numPr>
        <w:spacing w:line="276" w:lineRule="auto"/>
        <w:ind w:left="0" w:right="0" w:hanging="284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Seguridad, eficacia, eficiencia y compromiso con la calidad en los servicios  </w:t>
      </w:r>
    </w:p>
    <w:p w14:paraId="7EB0B0A3" w14:textId="77777777" w:rsidR="00346627" w:rsidRPr="00532446" w:rsidRDefault="00346627" w:rsidP="00532446">
      <w:pPr>
        <w:spacing w:line="276" w:lineRule="auto"/>
        <w:ind w:left="360" w:right="0" w:firstLine="0"/>
        <w:rPr>
          <w:rFonts w:ascii="Tahoma" w:hAnsi="Tahoma" w:cs="Tahoma"/>
          <w:szCs w:val="20"/>
        </w:rPr>
      </w:pPr>
    </w:p>
    <w:p w14:paraId="58BFAE77" w14:textId="77777777" w:rsidR="0072239E" w:rsidRPr="00532446" w:rsidRDefault="00EC6401" w:rsidP="00532446">
      <w:pPr>
        <w:pStyle w:val="Ttulo1"/>
        <w:spacing w:line="276" w:lineRule="auto"/>
        <w:ind w:left="-284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2. DATOS DE IDENTIFICACIÓN </w:t>
      </w:r>
    </w:p>
    <w:p w14:paraId="4C94EFDC" w14:textId="77777777" w:rsidR="0072239E" w:rsidRPr="00532446" w:rsidRDefault="00EC6401" w:rsidP="00532446">
      <w:pPr>
        <w:spacing w:after="0" w:line="276" w:lineRule="auto"/>
        <w:ind w:left="0" w:right="0" w:firstLine="0"/>
        <w:jc w:val="left"/>
        <w:rPr>
          <w:rFonts w:ascii="Tahoma" w:hAnsi="Tahoma" w:cs="Tahoma"/>
          <w:color w:val="0070C0"/>
          <w:szCs w:val="20"/>
        </w:rPr>
      </w:pPr>
      <w:r w:rsidRPr="00532446">
        <w:rPr>
          <w:rFonts w:ascii="Tahoma" w:hAnsi="Tahoma" w:cs="Tahoma"/>
          <w:color w:val="0070C0"/>
          <w:szCs w:val="20"/>
        </w:rPr>
        <w:t xml:space="preserve"> </w:t>
      </w:r>
    </w:p>
    <w:p w14:paraId="08C2A297" w14:textId="3AC6F9B8" w:rsidR="0072239E" w:rsidRPr="00532446" w:rsidRDefault="00EC6401" w:rsidP="00532446">
      <w:pPr>
        <w:spacing w:line="276" w:lineRule="auto"/>
        <w:ind w:left="-284" w:right="0" w:firstLine="0"/>
        <w:rPr>
          <w:rFonts w:ascii="Tahoma" w:hAnsi="Tahoma" w:cs="Tahoma"/>
          <w:color w:val="auto"/>
          <w:szCs w:val="20"/>
        </w:rPr>
      </w:pPr>
      <w:r w:rsidRPr="00532446">
        <w:rPr>
          <w:rFonts w:ascii="Tahoma" w:hAnsi="Tahoma" w:cs="Tahoma"/>
          <w:b/>
          <w:bCs/>
          <w:color w:val="auto"/>
          <w:szCs w:val="20"/>
        </w:rPr>
        <w:t>Denominación de la unidad:</w:t>
      </w:r>
      <w:r w:rsidRPr="00532446">
        <w:rPr>
          <w:rFonts w:ascii="Tahoma" w:hAnsi="Tahoma" w:cs="Tahoma"/>
          <w:color w:val="auto"/>
          <w:szCs w:val="20"/>
        </w:rPr>
        <w:t xml:space="preserve"> </w:t>
      </w:r>
      <w:r w:rsidR="00346627" w:rsidRPr="00532446">
        <w:rPr>
          <w:rFonts w:ascii="Tahoma" w:hAnsi="Tahoma" w:cs="Tahoma"/>
          <w:color w:val="auto"/>
          <w:szCs w:val="20"/>
        </w:rPr>
        <w:t>Servicio</w:t>
      </w:r>
      <w:r w:rsidRPr="00532446">
        <w:rPr>
          <w:rFonts w:ascii="Tahoma" w:hAnsi="Tahoma" w:cs="Tahoma"/>
          <w:color w:val="auto"/>
          <w:szCs w:val="20"/>
        </w:rPr>
        <w:t xml:space="preserve"> de Atención Temprana de la </w:t>
      </w:r>
      <w:r w:rsidR="00346627" w:rsidRPr="00532446">
        <w:rPr>
          <w:rFonts w:ascii="Tahoma" w:hAnsi="Tahoma" w:cs="Tahoma"/>
          <w:color w:val="auto"/>
          <w:szCs w:val="20"/>
        </w:rPr>
        <w:t>Fundación Canaria Taburiente Especial – FUNCATAES.</w:t>
      </w:r>
    </w:p>
    <w:p w14:paraId="2DE44243" w14:textId="77777777" w:rsidR="0072239E" w:rsidRPr="00532446" w:rsidRDefault="00EC6401" w:rsidP="00532446">
      <w:pPr>
        <w:spacing w:after="0" w:line="276" w:lineRule="auto"/>
        <w:ind w:left="-284" w:right="0" w:firstLine="0"/>
        <w:jc w:val="left"/>
        <w:rPr>
          <w:rFonts w:ascii="Tahoma" w:hAnsi="Tahoma" w:cs="Tahoma"/>
          <w:color w:val="auto"/>
          <w:szCs w:val="20"/>
        </w:rPr>
      </w:pPr>
      <w:r w:rsidRPr="00532446">
        <w:rPr>
          <w:rFonts w:ascii="Tahoma" w:hAnsi="Tahoma" w:cs="Tahoma"/>
          <w:color w:val="auto"/>
          <w:szCs w:val="20"/>
        </w:rPr>
        <w:t xml:space="preserve"> </w:t>
      </w:r>
    </w:p>
    <w:p w14:paraId="192EE133" w14:textId="77777777" w:rsidR="0072239E" w:rsidRPr="00532446" w:rsidRDefault="00EC6401" w:rsidP="00532446">
      <w:pPr>
        <w:spacing w:line="276" w:lineRule="auto"/>
        <w:ind w:left="-284" w:right="0" w:firstLine="0"/>
        <w:rPr>
          <w:rFonts w:ascii="Tahoma" w:hAnsi="Tahoma" w:cs="Tahoma"/>
          <w:color w:val="auto"/>
          <w:szCs w:val="20"/>
        </w:rPr>
      </w:pPr>
      <w:r w:rsidRPr="00532446">
        <w:rPr>
          <w:rFonts w:ascii="Tahoma" w:hAnsi="Tahoma" w:cs="Tahoma"/>
          <w:color w:val="auto"/>
          <w:szCs w:val="20"/>
        </w:rPr>
        <w:t xml:space="preserve">Centros que desarrollan el Programa de Atención Temprana: </w:t>
      </w:r>
    </w:p>
    <w:p w14:paraId="36821D3F" w14:textId="77777777" w:rsidR="0072239E" w:rsidRPr="00532446" w:rsidRDefault="00EC6401" w:rsidP="00532446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Cs w:val="20"/>
        </w:rPr>
      </w:pPr>
      <w:r w:rsidRPr="00532446">
        <w:rPr>
          <w:rFonts w:ascii="Tahoma" w:hAnsi="Tahoma" w:cs="Tahoma"/>
          <w:color w:val="auto"/>
          <w:szCs w:val="20"/>
        </w:rPr>
        <w:t xml:space="preserve"> </w:t>
      </w:r>
    </w:p>
    <w:p w14:paraId="38A8CACF" w14:textId="1EBC3042" w:rsidR="0072239E" w:rsidRPr="00532446" w:rsidRDefault="008E1292" w:rsidP="00532446">
      <w:pPr>
        <w:spacing w:line="276" w:lineRule="auto"/>
        <w:ind w:left="-284" w:right="0" w:firstLine="0"/>
        <w:rPr>
          <w:rFonts w:ascii="Tahoma" w:hAnsi="Tahoma" w:cs="Tahoma"/>
          <w:b/>
          <w:bCs/>
          <w:color w:val="auto"/>
          <w:szCs w:val="20"/>
        </w:rPr>
      </w:pPr>
      <w:r w:rsidRPr="00532446">
        <w:rPr>
          <w:rFonts w:ascii="Tahoma" w:hAnsi="Tahoma" w:cs="Tahoma"/>
          <w:b/>
          <w:bCs/>
          <w:color w:val="auto"/>
          <w:szCs w:val="20"/>
        </w:rPr>
        <w:t xml:space="preserve">Sede </w:t>
      </w:r>
      <w:r w:rsidR="00532446">
        <w:rPr>
          <w:rFonts w:ascii="Tahoma" w:hAnsi="Tahoma" w:cs="Tahoma"/>
          <w:b/>
          <w:bCs/>
          <w:color w:val="auto"/>
          <w:szCs w:val="20"/>
        </w:rPr>
        <w:t>Los Llanos de Aridane</w:t>
      </w:r>
      <w:r w:rsidRPr="00532446">
        <w:rPr>
          <w:rFonts w:ascii="Tahoma" w:hAnsi="Tahoma" w:cs="Tahoma"/>
          <w:b/>
          <w:bCs/>
          <w:color w:val="auto"/>
          <w:szCs w:val="20"/>
        </w:rPr>
        <w:t xml:space="preserve">: </w:t>
      </w:r>
      <w:r w:rsidR="00532446" w:rsidRPr="00532446">
        <w:rPr>
          <w:rFonts w:ascii="Tahoma" w:hAnsi="Tahoma" w:cs="Tahoma"/>
          <w:color w:val="auto"/>
          <w:szCs w:val="20"/>
        </w:rPr>
        <w:t>C/ Tabaiba 23. Los Llanos de Aridane. CP 38760.</w:t>
      </w:r>
    </w:p>
    <w:p w14:paraId="3E7947A2" w14:textId="782EF643" w:rsidR="0072239E" w:rsidRPr="00532446" w:rsidRDefault="00EC6401" w:rsidP="00532446">
      <w:pPr>
        <w:spacing w:line="276" w:lineRule="auto"/>
        <w:ind w:left="-284" w:right="0" w:firstLine="0"/>
        <w:rPr>
          <w:rFonts w:ascii="Tahoma" w:hAnsi="Tahoma" w:cs="Tahoma"/>
          <w:color w:val="auto"/>
          <w:szCs w:val="20"/>
        </w:rPr>
      </w:pPr>
      <w:r w:rsidRPr="00532446">
        <w:rPr>
          <w:rFonts w:ascii="Tahoma" w:hAnsi="Tahoma" w:cs="Tahoma"/>
          <w:b/>
          <w:bCs/>
          <w:color w:val="auto"/>
          <w:szCs w:val="20"/>
        </w:rPr>
        <w:t>Horario de atención</w:t>
      </w:r>
      <w:r w:rsidRPr="00532446">
        <w:rPr>
          <w:rFonts w:ascii="Tahoma" w:hAnsi="Tahoma" w:cs="Tahoma"/>
          <w:color w:val="auto"/>
          <w:szCs w:val="20"/>
        </w:rPr>
        <w:t xml:space="preserve">: de </w:t>
      </w:r>
      <w:r w:rsidR="008E1292" w:rsidRPr="00532446">
        <w:rPr>
          <w:rFonts w:ascii="Tahoma" w:hAnsi="Tahoma" w:cs="Tahoma"/>
          <w:color w:val="auto"/>
          <w:szCs w:val="20"/>
        </w:rPr>
        <w:t>10</w:t>
      </w:r>
      <w:r w:rsidRPr="00532446">
        <w:rPr>
          <w:rFonts w:ascii="Tahoma" w:hAnsi="Tahoma" w:cs="Tahoma"/>
          <w:color w:val="auto"/>
          <w:szCs w:val="20"/>
        </w:rPr>
        <w:t xml:space="preserve"> a </w:t>
      </w:r>
      <w:r w:rsidR="008E1292" w:rsidRPr="00532446">
        <w:rPr>
          <w:rFonts w:ascii="Tahoma" w:hAnsi="Tahoma" w:cs="Tahoma"/>
          <w:color w:val="auto"/>
          <w:szCs w:val="20"/>
        </w:rPr>
        <w:t>20</w:t>
      </w:r>
      <w:r w:rsidRPr="00532446">
        <w:rPr>
          <w:rFonts w:ascii="Tahoma" w:hAnsi="Tahoma" w:cs="Tahoma"/>
          <w:color w:val="auto"/>
          <w:szCs w:val="20"/>
        </w:rPr>
        <w:t xml:space="preserve"> horas, de lunes a viernes, excepto festivos</w:t>
      </w:r>
      <w:r w:rsidR="008E1292" w:rsidRPr="00532446">
        <w:rPr>
          <w:rFonts w:ascii="Tahoma" w:hAnsi="Tahoma" w:cs="Tahoma"/>
          <w:color w:val="auto"/>
          <w:szCs w:val="20"/>
        </w:rPr>
        <w:t>.</w:t>
      </w:r>
      <w:r w:rsidRPr="00532446">
        <w:rPr>
          <w:rFonts w:ascii="Tahoma" w:hAnsi="Tahoma" w:cs="Tahoma"/>
          <w:color w:val="auto"/>
          <w:szCs w:val="20"/>
        </w:rPr>
        <w:t xml:space="preserve"> </w:t>
      </w:r>
    </w:p>
    <w:p w14:paraId="4115336C" w14:textId="77777777" w:rsidR="00532446" w:rsidRPr="00532446" w:rsidRDefault="00EC6401" w:rsidP="00532446">
      <w:pPr>
        <w:spacing w:line="276" w:lineRule="auto"/>
        <w:ind w:left="-284" w:right="0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b/>
          <w:bCs/>
          <w:szCs w:val="20"/>
        </w:rPr>
        <w:t>Teléfono:</w:t>
      </w:r>
      <w:r w:rsidRPr="00532446">
        <w:rPr>
          <w:rFonts w:ascii="Tahoma" w:hAnsi="Tahoma" w:cs="Tahoma"/>
          <w:szCs w:val="20"/>
        </w:rPr>
        <w:t xml:space="preserve"> </w:t>
      </w:r>
      <w:r w:rsidR="00532446" w:rsidRPr="00532446">
        <w:rPr>
          <w:rFonts w:ascii="Tahoma" w:hAnsi="Tahoma" w:cs="Tahoma"/>
          <w:szCs w:val="20"/>
        </w:rPr>
        <w:t>922 46 04 05</w:t>
      </w:r>
    </w:p>
    <w:p w14:paraId="23825DD9" w14:textId="77777777" w:rsidR="004355B3" w:rsidRDefault="00532446" w:rsidP="00532446">
      <w:pPr>
        <w:spacing w:line="276" w:lineRule="auto"/>
        <w:ind w:left="-284" w:right="0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b/>
          <w:bCs/>
          <w:szCs w:val="20"/>
        </w:rPr>
        <w:t>E-mail:</w:t>
      </w:r>
      <w:r w:rsidRPr="00532446">
        <w:rPr>
          <w:rFonts w:ascii="Tahoma" w:hAnsi="Tahoma" w:cs="Tahoma"/>
          <w:szCs w:val="20"/>
        </w:rPr>
        <w:t xml:space="preserve"> </w:t>
      </w:r>
      <w:hyperlink r:id="rId7" w:history="1">
        <w:r w:rsidRPr="00532446">
          <w:rPr>
            <w:rStyle w:val="Hipervnculo"/>
            <w:rFonts w:ascii="Tahoma" w:hAnsi="Tahoma" w:cs="Tahoma"/>
            <w:szCs w:val="20"/>
          </w:rPr>
          <w:t>dirección.at@funcataes.org</w:t>
        </w:r>
      </w:hyperlink>
      <w:r w:rsidRPr="00532446">
        <w:rPr>
          <w:rStyle w:val="Hipervnculo"/>
          <w:rFonts w:ascii="Tahoma" w:hAnsi="Tahoma" w:cs="Tahoma"/>
          <w:szCs w:val="20"/>
        </w:rPr>
        <w:t xml:space="preserve"> </w:t>
      </w:r>
      <w:r w:rsidR="00EC6401" w:rsidRPr="00532446">
        <w:rPr>
          <w:rFonts w:ascii="Tahoma" w:hAnsi="Tahoma" w:cs="Tahoma"/>
          <w:szCs w:val="20"/>
        </w:rPr>
        <w:t xml:space="preserve">     </w:t>
      </w:r>
    </w:p>
    <w:p w14:paraId="35C58F42" w14:textId="77777777" w:rsidR="004355B3" w:rsidRDefault="004355B3" w:rsidP="00532446">
      <w:pPr>
        <w:spacing w:line="276" w:lineRule="auto"/>
        <w:ind w:left="-284" w:right="0" w:firstLine="0"/>
        <w:rPr>
          <w:rFonts w:ascii="Tahoma" w:hAnsi="Tahoma" w:cs="Tahoma"/>
          <w:szCs w:val="20"/>
        </w:rPr>
      </w:pPr>
    </w:p>
    <w:p w14:paraId="7715A234" w14:textId="383EC5A0" w:rsidR="004355B3" w:rsidRPr="00532446" w:rsidRDefault="004355B3" w:rsidP="004355B3">
      <w:pPr>
        <w:spacing w:line="276" w:lineRule="auto"/>
        <w:ind w:left="-284" w:right="0" w:firstLine="0"/>
        <w:rPr>
          <w:rFonts w:ascii="Tahoma" w:hAnsi="Tahoma" w:cs="Tahoma"/>
          <w:b/>
          <w:bCs/>
          <w:color w:val="auto"/>
          <w:szCs w:val="20"/>
        </w:rPr>
      </w:pPr>
      <w:r w:rsidRPr="00532446">
        <w:rPr>
          <w:rFonts w:ascii="Tahoma" w:hAnsi="Tahoma" w:cs="Tahoma"/>
          <w:b/>
          <w:bCs/>
          <w:color w:val="auto"/>
          <w:szCs w:val="20"/>
        </w:rPr>
        <w:t xml:space="preserve">Sede </w:t>
      </w:r>
      <w:r>
        <w:rPr>
          <w:rFonts w:ascii="Tahoma" w:hAnsi="Tahoma" w:cs="Tahoma"/>
          <w:b/>
          <w:bCs/>
          <w:color w:val="auto"/>
          <w:szCs w:val="20"/>
        </w:rPr>
        <w:t xml:space="preserve">SC de La Palma: </w:t>
      </w:r>
      <w:r w:rsidRPr="004355B3">
        <w:rPr>
          <w:rFonts w:ascii="Tahoma" w:hAnsi="Tahoma" w:cs="Tahoma"/>
        </w:rPr>
        <w:t xml:space="preserve">C/ A. Rodríguez López 50 (entrada por C/ Jameos). </w:t>
      </w:r>
    </w:p>
    <w:p w14:paraId="13FC8CD2" w14:textId="77777777" w:rsidR="004355B3" w:rsidRPr="00532446" w:rsidRDefault="004355B3" w:rsidP="004355B3">
      <w:pPr>
        <w:spacing w:line="276" w:lineRule="auto"/>
        <w:ind w:left="-284" w:right="0" w:firstLine="0"/>
        <w:rPr>
          <w:rFonts w:ascii="Tahoma" w:hAnsi="Tahoma" w:cs="Tahoma"/>
          <w:color w:val="auto"/>
          <w:szCs w:val="20"/>
        </w:rPr>
      </w:pPr>
      <w:r w:rsidRPr="00532446">
        <w:rPr>
          <w:rFonts w:ascii="Tahoma" w:hAnsi="Tahoma" w:cs="Tahoma"/>
          <w:b/>
          <w:bCs/>
          <w:color w:val="auto"/>
          <w:szCs w:val="20"/>
        </w:rPr>
        <w:t>Horario de atención</w:t>
      </w:r>
      <w:r w:rsidRPr="00532446">
        <w:rPr>
          <w:rFonts w:ascii="Tahoma" w:hAnsi="Tahoma" w:cs="Tahoma"/>
          <w:color w:val="auto"/>
          <w:szCs w:val="20"/>
        </w:rPr>
        <w:t xml:space="preserve">: de 10 a 20 horas, de lunes a viernes, excepto festivos. </w:t>
      </w:r>
    </w:p>
    <w:p w14:paraId="5AB3055E" w14:textId="260BBB1A" w:rsidR="004355B3" w:rsidRPr="00532446" w:rsidRDefault="004355B3" w:rsidP="004355B3">
      <w:pPr>
        <w:spacing w:line="276" w:lineRule="auto"/>
        <w:ind w:left="-284" w:right="0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b/>
          <w:bCs/>
          <w:szCs w:val="20"/>
        </w:rPr>
        <w:t>Teléfono:</w:t>
      </w:r>
      <w:r w:rsidRPr="00532446">
        <w:rPr>
          <w:rFonts w:ascii="Tahoma" w:hAnsi="Tahoma" w:cs="Tahoma"/>
          <w:szCs w:val="20"/>
        </w:rPr>
        <w:t xml:space="preserve"> </w:t>
      </w:r>
      <w:r w:rsidRPr="004355B3">
        <w:rPr>
          <w:rFonts w:ascii="Tahoma" w:hAnsi="Tahoma" w:cs="Tahoma"/>
        </w:rPr>
        <w:t>608 829 075</w:t>
      </w:r>
    </w:p>
    <w:p w14:paraId="20E1C004" w14:textId="77777777" w:rsidR="004355B3" w:rsidRPr="00532446" w:rsidRDefault="004355B3" w:rsidP="004355B3">
      <w:pPr>
        <w:spacing w:line="276" w:lineRule="auto"/>
        <w:ind w:left="-284" w:right="0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b/>
          <w:bCs/>
          <w:szCs w:val="20"/>
        </w:rPr>
        <w:t>E-mail:</w:t>
      </w:r>
      <w:r w:rsidRPr="00532446">
        <w:rPr>
          <w:rFonts w:ascii="Tahoma" w:hAnsi="Tahoma" w:cs="Tahoma"/>
          <w:szCs w:val="20"/>
        </w:rPr>
        <w:t xml:space="preserve"> </w:t>
      </w:r>
      <w:hyperlink r:id="rId8" w:history="1">
        <w:r w:rsidRPr="00532446">
          <w:rPr>
            <w:rStyle w:val="Hipervnculo"/>
            <w:rFonts w:ascii="Tahoma" w:hAnsi="Tahoma" w:cs="Tahoma"/>
            <w:szCs w:val="20"/>
          </w:rPr>
          <w:t>dirección.at@funcataes.org</w:t>
        </w:r>
      </w:hyperlink>
      <w:r w:rsidRPr="00532446">
        <w:rPr>
          <w:rStyle w:val="Hipervnculo"/>
          <w:rFonts w:ascii="Tahoma" w:hAnsi="Tahoma" w:cs="Tahoma"/>
          <w:szCs w:val="20"/>
        </w:rPr>
        <w:t xml:space="preserve"> </w:t>
      </w:r>
      <w:r w:rsidRPr="00532446">
        <w:rPr>
          <w:rFonts w:ascii="Tahoma" w:hAnsi="Tahoma" w:cs="Tahoma"/>
          <w:szCs w:val="20"/>
        </w:rPr>
        <w:t xml:space="preserve">                 </w:t>
      </w:r>
    </w:p>
    <w:p w14:paraId="08B7661C" w14:textId="5B570E1F" w:rsidR="0072239E" w:rsidRPr="00532446" w:rsidRDefault="00EC6401" w:rsidP="00532446">
      <w:pPr>
        <w:spacing w:line="276" w:lineRule="auto"/>
        <w:ind w:left="-284" w:right="0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lastRenderedPageBreak/>
        <w:t xml:space="preserve">          </w:t>
      </w:r>
      <w:r w:rsidR="00532446" w:rsidRPr="00532446">
        <w:rPr>
          <w:rFonts w:ascii="Tahoma" w:hAnsi="Tahoma" w:cs="Tahoma"/>
          <w:szCs w:val="20"/>
        </w:rPr>
        <w:t xml:space="preserve"> </w:t>
      </w:r>
      <w:r w:rsidRPr="00532446">
        <w:rPr>
          <w:rFonts w:ascii="Tahoma" w:hAnsi="Tahoma" w:cs="Tahoma"/>
          <w:szCs w:val="20"/>
        </w:rPr>
        <w:t xml:space="preserve"> </w:t>
      </w:r>
    </w:p>
    <w:p w14:paraId="563A553D" w14:textId="77777777" w:rsidR="0072239E" w:rsidRPr="00532446" w:rsidRDefault="00EC6401" w:rsidP="00682D32">
      <w:pPr>
        <w:pStyle w:val="Ttulo1"/>
        <w:spacing w:line="276" w:lineRule="auto"/>
        <w:ind w:left="-284" w:right="146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3. PRINCIPALES NORMAS QUE REGULAN LA PRESTACIÓN DE LOS SERVICIOS OBJETO DE LA PRESENTE CARTA </w:t>
      </w:r>
      <w:r w:rsidRPr="00532446">
        <w:rPr>
          <w:rFonts w:ascii="Tahoma" w:hAnsi="Tahoma" w:cs="Tahoma"/>
          <w:b w:val="0"/>
          <w:szCs w:val="20"/>
        </w:rPr>
        <w:t xml:space="preserve"> </w:t>
      </w:r>
    </w:p>
    <w:p w14:paraId="16E4E67F" w14:textId="77777777" w:rsidR="0072239E" w:rsidRPr="00532446" w:rsidRDefault="00EC6401" w:rsidP="00682D32">
      <w:pPr>
        <w:spacing w:after="0" w:line="276" w:lineRule="auto"/>
        <w:ind w:left="-284" w:right="146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761411B3" w14:textId="77777777" w:rsidR="003E5B86" w:rsidRDefault="00EC6401" w:rsidP="00912D32">
      <w:pPr>
        <w:numPr>
          <w:ilvl w:val="0"/>
          <w:numId w:val="12"/>
        </w:numPr>
        <w:tabs>
          <w:tab w:val="left" w:pos="8505"/>
          <w:tab w:val="left" w:pos="8789"/>
        </w:tabs>
        <w:spacing w:line="276" w:lineRule="auto"/>
        <w:ind w:left="0" w:right="146" w:hanging="284"/>
        <w:rPr>
          <w:rFonts w:ascii="Tahoma" w:hAnsi="Tahoma" w:cs="Tahoma"/>
          <w:szCs w:val="20"/>
        </w:rPr>
      </w:pPr>
      <w:r w:rsidRPr="003E5B86">
        <w:rPr>
          <w:rFonts w:ascii="Tahoma" w:hAnsi="Tahoma" w:cs="Tahoma"/>
          <w:szCs w:val="20"/>
        </w:rPr>
        <w:t xml:space="preserve">Ley 39/2006, de 14 de diciembre, de Promoción de la Autonomía Personal y Atención a las Personas en Situación de Dependencia. </w:t>
      </w:r>
    </w:p>
    <w:p w14:paraId="7BC6BEC5" w14:textId="77777777" w:rsidR="003E5B86" w:rsidRDefault="00682D32" w:rsidP="00912D32">
      <w:pPr>
        <w:numPr>
          <w:ilvl w:val="0"/>
          <w:numId w:val="12"/>
        </w:numPr>
        <w:tabs>
          <w:tab w:val="left" w:pos="8505"/>
          <w:tab w:val="left" w:pos="8789"/>
        </w:tabs>
        <w:spacing w:line="276" w:lineRule="auto"/>
        <w:ind w:left="0" w:right="146" w:hanging="284"/>
        <w:rPr>
          <w:rFonts w:ascii="Tahoma" w:hAnsi="Tahoma" w:cs="Tahoma"/>
          <w:szCs w:val="20"/>
        </w:rPr>
      </w:pPr>
      <w:r w:rsidRPr="003E5B86">
        <w:rPr>
          <w:rFonts w:ascii="Tahoma" w:hAnsi="Tahoma" w:cs="Tahoma"/>
          <w:szCs w:val="20"/>
        </w:rPr>
        <w:t>Ley 12/2019, de 25 de abril, por la que se regula la atención temprana en Canarias</w:t>
      </w:r>
      <w:r w:rsidR="003E5B86">
        <w:rPr>
          <w:rFonts w:ascii="Tahoma" w:hAnsi="Tahoma" w:cs="Tahoma"/>
          <w:szCs w:val="20"/>
        </w:rPr>
        <w:t>.</w:t>
      </w:r>
    </w:p>
    <w:p w14:paraId="30D60A54" w14:textId="77777777" w:rsidR="003E5B86" w:rsidRDefault="00682D32" w:rsidP="00912D32">
      <w:pPr>
        <w:numPr>
          <w:ilvl w:val="0"/>
          <w:numId w:val="12"/>
        </w:numPr>
        <w:tabs>
          <w:tab w:val="left" w:pos="8505"/>
          <w:tab w:val="left" w:pos="8789"/>
        </w:tabs>
        <w:spacing w:line="276" w:lineRule="auto"/>
        <w:ind w:left="0" w:right="5" w:hanging="284"/>
        <w:rPr>
          <w:rFonts w:ascii="Tahoma" w:hAnsi="Tahoma" w:cs="Tahoma"/>
          <w:szCs w:val="20"/>
        </w:rPr>
      </w:pPr>
      <w:r w:rsidRPr="003E5B86">
        <w:rPr>
          <w:rFonts w:ascii="Tahoma" w:eastAsia="Times New Roman" w:hAnsi="Tahoma" w:cs="Tahoma"/>
          <w:color w:val="auto"/>
          <w:kern w:val="0"/>
          <w:szCs w:val="20"/>
          <w14:ligatures w14:val="none"/>
        </w:rPr>
        <w:t>Decreto 131/2011, de 17 de mayo, por el que se establecen las intensidades de los servicios de la Ley de Dependencia</w:t>
      </w:r>
    </w:p>
    <w:p w14:paraId="65DC08D8" w14:textId="77777777" w:rsidR="003E5B86" w:rsidRDefault="00682D32" w:rsidP="00912D32">
      <w:pPr>
        <w:numPr>
          <w:ilvl w:val="0"/>
          <w:numId w:val="12"/>
        </w:numPr>
        <w:tabs>
          <w:tab w:val="left" w:pos="8505"/>
          <w:tab w:val="left" w:pos="8789"/>
        </w:tabs>
        <w:spacing w:line="276" w:lineRule="auto"/>
        <w:ind w:left="0" w:right="5" w:hanging="284"/>
        <w:rPr>
          <w:rFonts w:ascii="Tahoma" w:hAnsi="Tahoma" w:cs="Tahoma"/>
          <w:szCs w:val="20"/>
        </w:rPr>
      </w:pPr>
      <w:r w:rsidRPr="00682D32">
        <w:rPr>
          <w:rFonts w:ascii="Tahoma" w:eastAsia="Times New Roman" w:hAnsi="Tahoma" w:cs="Tahoma"/>
          <w:color w:val="auto"/>
          <w:kern w:val="0"/>
          <w:szCs w:val="20"/>
          <w14:ligatures w14:val="none"/>
        </w:rPr>
        <w:t>Decreto 131/2011, de 17 de mayo, por el que se establecen las intensidades de protección de los servicios y los criterios para determinar las compatibilidades y las incompatibilidades entre las prestaciones de atención a la dependencia del Sistema para la Autonomía y Atención a la Dependencia en el ámbito de la Comunidad Autónoma de Canarias.</w:t>
      </w:r>
    </w:p>
    <w:p w14:paraId="58854946" w14:textId="77777777" w:rsidR="003E5B86" w:rsidRPr="003E5B86" w:rsidRDefault="00682D32" w:rsidP="00912D32">
      <w:pPr>
        <w:numPr>
          <w:ilvl w:val="0"/>
          <w:numId w:val="12"/>
        </w:numPr>
        <w:tabs>
          <w:tab w:val="left" w:pos="8505"/>
          <w:tab w:val="left" w:pos="8789"/>
        </w:tabs>
        <w:spacing w:line="276" w:lineRule="auto"/>
        <w:ind w:left="0" w:right="5" w:hanging="284"/>
        <w:rPr>
          <w:rFonts w:ascii="Tahoma" w:hAnsi="Tahoma" w:cs="Tahoma"/>
          <w:szCs w:val="20"/>
        </w:rPr>
      </w:pPr>
      <w:r w:rsidRPr="00682D32">
        <w:rPr>
          <w:rFonts w:ascii="Tahoma" w:eastAsia="Times New Roman" w:hAnsi="Tahoma" w:cs="Tahoma"/>
          <w:color w:val="auto"/>
          <w:kern w:val="0"/>
          <w:szCs w:val="20"/>
          <w14:ligatures w14:val="none"/>
        </w:rPr>
        <w:t>Decreto canario 67/2012, de 20 de julio, por el que se aprueba el Reglamento regulador de los centros y servicios que actúen en el ámbito de la promoción de la autonomía personal y la atención a personas en situación de dependencia en Canarias.</w:t>
      </w:r>
      <w:r w:rsidRPr="003E5B86">
        <w:rPr>
          <w:rFonts w:ascii="Tahoma" w:eastAsia="Times New Roman" w:hAnsi="Tahoma" w:cs="Tahoma"/>
          <w:kern w:val="0"/>
          <w:szCs w:val="20"/>
          <w14:ligatures w14:val="none"/>
        </w:rPr>
        <w:t xml:space="preserve"> </w:t>
      </w:r>
    </w:p>
    <w:p w14:paraId="4729BEB2" w14:textId="77777777" w:rsidR="003E5B86" w:rsidRPr="003E5B86" w:rsidRDefault="00682D32" w:rsidP="00912D32">
      <w:pPr>
        <w:numPr>
          <w:ilvl w:val="0"/>
          <w:numId w:val="12"/>
        </w:numPr>
        <w:tabs>
          <w:tab w:val="left" w:pos="8505"/>
          <w:tab w:val="left" w:pos="8789"/>
        </w:tabs>
        <w:spacing w:line="276" w:lineRule="auto"/>
        <w:ind w:left="0" w:right="5" w:hanging="284"/>
        <w:rPr>
          <w:rFonts w:ascii="Tahoma" w:hAnsi="Tahoma" w:cs="Tahoma"/>
          <w:szCs w:val="20"/>
        </w:rPr>
      </w:pPr>
      <w:r w:rsidRPr="00682D32">
        <w:rPr>
          <w:rFonts w:ascii="Tahoma" w:eastAsia="Times New Roman" w:hAnsi="Tahoma" w:cs="Tahoma"/>
          <w:kern w:val="0"/>
          <w:szCs w:val="20"/>
          <w14:ligatures w14:val="none"/>
        </w:rPr>
        <w:t>Decreto 154/2015, 18 junio, por el que se modifica el Reglamento regulador de los centros y servicios que actúen en el ámbito de la promoción de la autonomía personal y la atención a personas en situación de dependencia en Canarias, aprobado por el Decreto 67/2012, 20 julio (BOC 158, 13.8.2012)</w:t>
      </w:r>
      <w:r w:rsidRPr="003E5B86">
        <w:rPr>
          <w:rFonts w:ascii="Tahoma" w:eastAsia="Times New Roman" w:hAnsi="Tahoma" w:cs="Tahoma"/>
          <w:color w:val="auto"/>
          <w:kern w:val="0"/>
          <w:szCs w:val="20"/>
          <w14:ligatures w14:val="none"/>
        </w:rPr>
        <w:t xml:space="preserve"> </w:t>
      </w:r>
    </w:p>
    <w:p w14:paraId="0DE82E3D" w14:textId="0C58D681" w:rsidR="003E5B86" w:rsidRDefault="00682D32" w:rsidP="00912D32">
      <w:pPr>
        <w:numPr>
          <w:ilvl w:val="0"/>
          <w:numId w:val="12"/>
        </w:numPr>
        <w:tabs>
          <w:tab w:val="left" w:pos="8505"/>
          <w:tab w:val="left" w:pos="8789"/>
        </w:tabs>
        <w:spacing w:line="276" w:lineRule="auto"/>
        <w:ind w:left="0" w:right="5" w:hanging="284"/>
        <w:rPr>
          <w:rFonts w:ascii="Tahoma" w:hAnsi="Tahoma" w:cs="Tahoma"/>
          <w:szCs w:val="20"/>
        </w:rPr>
      </w:pPr>
      <w:r w:rsidRPr="00682D32">
        <w:rPr>
          <w:rFonts w:ascii="Tahoma" w:eastAsia="Times New Roman" w:hAnsi="Tahoma" w:cs="Tahoma"/>
          <w:color w:val="auto"/>
          <w:kern w:val="0"/>
          <w:szCs w:val="20"/>
          <w14:ligatures w14:val="none"/>
        </w:rPr>
        <w:t>Ley 16/2019, de 2 de mayo, de Servicios Sociales de Canarias.</w:t>
      </w:r>
    </w:p>
    <w:p w14:paraId="01BE6E18" w14:textId="2DE6E4E7" w:rsidR="00682D32" w:rsidRPr="003E5B86" w:rsidRDefault="00682D32" w:rsidP="00912D32">
      <w:pPr>
        <w:numPr>
          <w:ilvl w:val="0"/>
          <w:numId w:val="12"/>
        </w:numPr>
        <w:tabs>
          <w:tab w:val="left" w:pos="8505"/>
          <w:tab w:val="left" w:pos="8789"/>
        </w:tabs>
        <w:spacing w:line="276" w:lineRule="auto"/>
        <w:ind w:left="0" w:right="5" w:hanging="284"/>
        <w:rPr>
          <w:rFonts w:ascii="Tahoma" w:hAnsi="Tahoma" w:cs="Tahoma"/>
          <w:szCs w:val="20"/>
        </w:rPr>
      </w:pPr>
      <w:r w:rsidRPr="00682D32">
        <w:rPr>
          <w:rFonts w:ascii="Tahoma" w:eastAsia="Times New Roman" w:hAnsi="Tahoma" w:cs="Tahoma"/>
          <w:color w:val="auto"/>
          <w:kern w:val="0"/>
          <w:szCs w:val="20"/>
          <w14:ligatures w14:val="none"/>
        </w:rPr>
        <w:t>Real Decreto 675/2023, de 18 de julio, por el que se modifica el Real Decreto 1051/2013, de 27 de diciembre, que regula las prestaciones del Sistema para la Autonomía y Atención a la Dependencia, establecidas en la Ley de Promoción de la Autonomía Personal y Atención a las personas en situación de dependencia</w:t>
      </w:r>
    </w:p>
    <w:p w14:paraId="7CF48AA5" w14:textId="77777777" w:rsidR="0072239E" w:rsidRPr="00532446" w:rsidRDefault="00EC6401" w:rsidP="00532446">
      <w:pPr>
        <w:spacing w:after="0" w:line="276" w:lineRule="auto"/>
        <w:ind w:left="0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4C77DEB1" w14:textId="77777777" w:rsidR="0072239E" w:rsidRPr="00532446" w:rsidRDefault="00EC6401" w:rsidP="00912D32">
      <w:pPr>
        <w:pStyle w:val="Ttulo1"/>
        <w:spacing w:line="276" w:lineRule="auto"/>
        <w:ind w:left="-284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4. RELACIÓN DE LAS PRESTACIONES O SERVICIOS DISPENSADOS </w:t>
      </w:r>
    </w:p>
    <w:p w14:paraId="2DA704CB" w14:textId="77777777" w:rsidR="0072239E" w:rsidRPr="00532446" w:rsidRDefault="00EC6401" w:rsidP="00912D32">
      <w:pPr>
        <w:spacing w:after="0" w:line="276" w:lineRule="auto"/>
        <w:ind w:left="-284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7B6FA713" w14:textId="4AEFE2D8" w:rsidR="0072239E" w:rsidRPr="00532446" w:rsidRDefault="00EC6401" w:rsidP="00912D32">
      <w:pPr>
        <w:spacing w:line="276" w:lineRule="auto"/>
        <w:ind w:left="-284" w:right="0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>Los servicios del programa de Atención Temprana, que a continuación se detallan, son de naturaleza esencial y carácter gratuito</w:t>
      </w:r>
      <w:r w:rsidR="003E5B86">
        <w:rPr>
          <w:rFonts w:ascii="Tahoma" w:hAnsi="Tahoma" w:cs="Tahoma"/>
          <w:szCs w:val="20"/>
        </w:rPr>
        <w:t>,</w:t>
      </w:r>
      <w:r w:rsidRPr="00532446">
        <w:rPr>
          <w:rFonts w:ascii="Tahoma" w:hAnsi="Tahoma" w:cs="Tahoma"/>
          <w:szCs w:val="20"/>
        </w:rPr>
        <w:t xml:space="preserve"> según lo establece el </w:t>
      </w:r>
      <w:r w:rsidRPr="00946873">
        <w:rPr>
          <w:rFonts w:ascii="Tahoma" w:hAnsi="Tahoma" w:cs="Tahoma"/>
          <w:color w:val="auto"/>
          <w:szCs w:val="20"/>
        </w:rPr>
        <w:t xml:space="preserve">Catálogo de Servicios Sociales de </w:t>
      </w:r>
      <w:r w:rsidR="003E5B86" w:rsidRPr="00946873">
        <w:rPr>
          <w:rFonts w:ascii="Tahoma" w:hAnsi="Tahoma" w:cs="Tahoma"/>
          <w:color w:val="auto"/>
          <w:szCs w:val="20"/>
        </w:rPr>
        <w:t>Canarias</w:t>
      </w:r>
      <w:r w:rsidRPr="00946873">
        <w:rPr>
          <w:rFonts w:ascii="Tahoma" w:hAnsi="Tahoma" w:cs="Tahoma"/>
          <w:color w:val="auto"/>
          <w:szCs w:val="20"/>
        </w:rPr>
        <w:t xml:space="preserve">. </w:t>
      </w:r>
    </w:p>
    <w:p w14:paraId="0569811D" w14:textId="77777777" w:rsidR="0072239E" w:rsidRPr="00532446" w:rsidRDefault="00EC6401" w:rsidP="00912D32">
      <w:pPr>
        <w:spacing w:after="0" w:line="276" w:lineRule="auto"/>
        <w:ind w:left="-284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eastAsia="Arial" w:hAnsi="Tahoma" w:cs="Tahoma"/>
          <w:szCs w:val="20"/>
        </w:rPr>
        <w:t xml:space="preserve"> </w:t>
      </w:r>
      <w:r w:rsidRPr="00532446">
        <w:rPr>
          <w:rFonts w:ascii="Tahoma" w:eastAsia="Arial" w:hAnsi="Tahoma" w:cs="Tahoma"/>
          <w:szCs w:val="20"/>
        </w:rPr>
        <w:tab/>
      </w:r>
      <w:r w:rsidRPr="00532446">
        <w:rPr>
          <w:rFonts w:ascii="Tahoma" w:hAnsi="Tahoma" w:cs="Tahoma"/>
          <w:szCs w:val="20"/>
        </w:rPr>
        <w:t xml:space="preserve"> </w:t>
      </w:r>
    </w:p>
    <w:p w14:paraId="3B8AD6BB" w14:textId="716AAD51" w:rsidR="0072239E" w:rsidRPr="00532446" w:rsidRDefault="00175C75" w:rsidP="00912D32">
      <w:pPr>
        <w:pStyle w:val="Ttulo1"/>
        <w:spacing w:line="276" w:lineRule="auto"/>
        <w:ind w:left="-284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</w:t>
      </w:r>
      <w:r w:rsidR="00EC6401" w:rsidRPr="00532446">
        <w:rPr>
          <w:rFonts w:ascii="Tahoma" w:hAnsi="Tahoma" w:cs="Tahoma"/>
          <w:szCs w:val="20"/>
        </w:rPr>
        <w:t xml:space="preserve">. Valoración sobre la necesidad de atención temprana  </w:t>
      </w:r>
    </w:p>
    <w:p w14:paraId="585C8951" w14:textId="77777777" w:rsidR="0072239E" w:rsidRPr="00532446" w:rsidRDefault="00EC6401" w:rsidP="00912D32">
      <w:pPr>
        <w:spacing w:after="0" w:line="276" w:lineRule="auto"/>
        <w:ind w:left="-284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710CC9E8" w14:textId="77777777" w:rsidR="0072239E" w:rsidRPr="00532446" w:rsidRDefault="00EC6401" w:rsidP="00912D32">
      <w:pPr>
        <w:spacing w:line="276" w:lineRule="auto"/>
        <w:ind w:left="-284" w:right="0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Valoración sobre la necesidad de atención temprana en aquellas situaciones en las que los menores de seis años presenten, o puedan presentar, déficit en su desarrollo psicomotor. </w:t>
      </w:r>
    </w:p>
    <w:p w14:paraId="12AAAF30" w14:textId="77777777" w:rsidR="0072239E" w:rsidRPr="00532446" w:rsidRDefault="00EC6401" w:rsidP="00912D32">
      <w:pPr>
        <w:spacing w:after="0" w:line="276" w:lineRule="auto"/>
        <w:ind w:left="-284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390F791D" w14:textId="77777777" w:rsidR="0072239E" w:rsidRPr="00532446" w:rsidRDefault="00EC6401" w:rsidP="00912D32">
      <w:pPr>
        <w:spacing w:line="276" w:lineRule="auto"/>
        <w:ind w:left="-284" w:right="0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Actividades que comprende el servicio: </w:t>
      </w:r>
    </w:p>
    <w:p w14:paraId="21A61B9D" w14:textId="77777777" w:rsidR="0072239E" w:rsidRPr="00532446" w:rsidRDefault="00EC6401" w:rsidP="003E5B86">
      <w:pPr>
        <w:spacing w:after="0" w:line="276" w:lineRule="auto"/>
        <w:ind w:left="0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7C7E13D9" w14:textId="77777777" w:rsidR="0072239E" w:rsidRPr="00532446" w:rsidRDefault="00EC6401" w:rsidP="00912D32">
      <w:pPr>
        <w:numPr>
          <w:ilvl w:val="0"/>
          <w:numId w:val="7"/>
        </w:numPr>
        <w:spacing w:line="276" w:lineRule="auto"/>
        <w:ind w:left="0" w:right="0" w:hanging="284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Detección de casos  </w:t>
      </w:r>
    </w:p>
    <w:p w14:paraId="0BCC666B" w14:textId="77777777" w:rsidR="0072239E" w:rsidRPr="00532446" w:rsidRDefault="00EC6401" w:rsidP="00912D32">
      <w:pPr>
        <w:numPr>
          <w:ilvl w:val="0"/>
          <w:numId w:val="7"/>
        </w:numPr>
        <w:spacing w:line="276" w:lineRule="auto"/>
        <w:ind w:left="0" w:right="0" w:hanging="284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Valoración inicial de las necesidades del menor </w:t>
      </w:r>
    </w:p>
    <w:p w14:paraId="3B81D0A4" w14:textId="77777777" w:rsidR="0072239E" w:rsidRPr="00532446" w:rsidRDefault="00EC6401" w:rsidP="00912D32">
      <w:pPr>
        <w:numPr>
          <w:ilvl w:val="0"/>
          <w:numId w:val="7"/>
        </w:numPr>
        <w:spacing w:line="276" w:lineRule="auto"/>
        <w:ind w:left="0" w:right="0" w:hanging="284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Diseño de un Plan Individual de Atención (PIA) y Dictamen de inclusión en el Programa.  </w:t>
      </w:r>
    </w:p>
    <w:p w14:paraId="7E2DFF23" w14:textId="77777777" w:rsidR="0072239E" w:rsidRPr="00532446" w:rsidRDefault="00EC6401" w:rsidP="003E5B86">
      <w:pPr>
        <w:spacing w:after="0" w:line="276" w:lineRule="auto"/>
        <w:ind w:left="0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45A1E092" w14:textId="0FAE8158" w:rsidR="0072239E" w:rsidRPr="00532446" w:rsidRDefault="00175C75" w:rsidP="00912D32">
      <w:pPr>
        <w:pStyle w:val="Ttulo1"/>
        <w:spacing w:line="276" w:lineRule="auto"/>
        <w:ind w:left="-284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B</w:t>
      </w:r>
      <w:r w:rsidR="00EC6401" w:rsidRPr="00532446">
        <w:rPr>
          <w:rFonts w:ascii="Tahoma" w:hAnsi="Tahoma" w:cs="Tahoma"/>
          <w:szCs w:val="20"/>
        </w:rPr>
        <w:t xml:space="preserve">. Tratamiento de Atención temprana </w:t>
      </w:r>
      <w:r w:rsidR="00EC6401" w:rsidRPr="00532446">
        <w:rPr>
          <w:rFonts w:ascii="Tahoma" w:hAnsi="Tahoma" w:cs="Tahoma"/>
          <w:b w:val="0"/>
          <w:szCs w:val="20"/>
        </w:rPr>
        <w:t xml:space="preserve"> </w:t>
      </w:r>
    </w:p>
    <w:p w14:paraId="6E310871" w14:textId="77777777" w:rsidR="0072239E" w:rsidRPr="00532446" w:rsidRDefault="00EC6401" w:rsidP="00912D32">
      <w:pPr>
        <w:spacing w:after="0" w:line="276" w:lineRule="auto"/>
        <w:ind w:left="-284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6A1DDB39" w14:textId="619F87DC" w:rsidR="0072239E" w:rsidRPr="00532446" w:rsidRDefault="00EC6401" w:rsidP="00912D32">
      <w:pPr>
        <w:spacing w:line="276" w:lineRule="auto"/>
        <w:ind w:left="-284" w:right="0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>Servicio que proporciona prevención, rehabilitación y atención a los menores de 6 años que presentan o puedan presentar déficit en su desarrollo</w:t>
      </w:r>
      <w:r w:rsidR="00175C75">
        <w:rPr>
          <w:rFonts w:ascii="Tahoma" w:hAnsi="Tahoma" w:cs="Tahoma"/>
          <w:szCs w:val="20"/>
        </w:rPr>
        <w:t xml:space="preserve"> u otras necesidades especiales</w:t>
      </w:r>
      <w:r w:rsidRPr="00532446">
        <w:rPr>
          <w:rFonts w:ascii="Tahoma" w:hAnsi="Tahoma" w:cs="Tahoma"/>
          <w:szCs w:val="20"/>
        </w:rPr>
        <w:t xml:space="preserve">.  </w:t>
      </w:r>
    </w:p>
    <w:p w14:paraId="1670036F" w14:textId="77777777" w:rsidR="0072239E" w:rsidRDefault="00EC6401" w:rsidP="00912D32">
      <w:pPr>
        <w:spacing w:after="0" w:line="276" w:lineRule="auto"/>
        <w:ind w:left="-284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538B702E" w14:textId="77777777" w:rsidR="00912D32" w:rsidRPr="00532446" w:rsidRDefault="00912D32" w:rsidP="00912D32">
      <w:pPr>
        <w:spacing w:after="0" w:line="276" w:lineRule="auto"/>
        <w:ind w:left="-284" w:right="0" w:firstLine="0"/>
        <w:jc w:val="left"/>
        <w:rPr>
          <w:rFonts w:ascii="Tahoma" w:hAnsi="Tahoma" w:cs="Tahoma"/>
          <w:szCs w:val="20"/>
        </w:rPr>
      </w:pPr>
    </w:p>
    <w:p w14:paraId="6240781D" w14:textId="77777777" w:rsidR="0072239E" w:rsidRPr="00532446" w:rsidRDefault="00EC6401" w:rsidP="00912D32">
      <w:pPr>
        <w:spacing w:line="276" w:lineRule="auto"/>
        <w:ind w:left="-284" w:right="0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lastRenderedPageBreak/>
        <w:t xml:space="preserve">Actividades que comprende el servicio: </w:t>
      </w:r>
    </w:p>
    <w:p w14:paraId="5E4CD29D" w14:textId="77777777" w:rsidR="0072239E" w:rsidRPr="00532446" w:rsidRDefault="00EC6401" w:rsidP="00912D32">
      <w:pPr>
        <w:spacing w:after="0" w:line="240" w:lineRule="auto"/>
        <w:ind w:left="142" w:right="0" w:hanging="426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4438C852" w14:textId="77777777" w:rsidR="0072239E" w:rsidRPr="00532446" w:rsidRDefault="00EC6401" w:rsidP="00C167CD">
      <w:pPr>
        <w:numPr>
          <w:ilvl w:val="0"/>
          <w:numId w:val="11"/>
        </w:numPr>
        <w:spacing w:line="276" w:lineRule="auto"/>
        <w:ind w:left="142" w:right="0" w:hanging="426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Realización de los tratamientos diseñados en el Plan Individual de Atención (PIA).  </w:t>
      </w:r>
    </w:p>
    <w:p w14:paraId="5169D239" w14:textId="77777777" w:rsidR="0072239E" w:rsidRPr="00532446" w:rsidRDefault="00EC6401" w:rsidP="00C167CD">
      <w:pPr>
        <w:numPr>
          <w:ilvl w:val="0"/>
          <w:numId w:val="11"/>
        </w:numPr>
        <w:spacing w:line="276" w:lineRule="auto"/>
        <w:ind w:left="142" w:right="0" w:hanging="426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Seguimiento permanente de los programas de tratamiento recogidos en el PIA.  </w:t>
      </w:r>
    </w:p>
    <w:p w14:paraId="63B2A5C7" w14:textId="77777777" w:rsidR="0072239E" w:rsidRPr="00532446" w:rsidRDefault="00EC6401" w:rsidP="00C167CD">
      <w:pPr>
        <w:spacing w:after="0" w:line="276" w:lineRule="auto"/>
        <w:ind w:left="142" w:right="0" w:hanging="426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578EB1A9" w14:textId="77777777" w:rsidR="0072239E" w:rsidRPr="00532446" w:rsidRDefault="00EC6401" w:rsidP="00C167CD">
      <w:pPr>
        <w:pStyle w:val="Ttulo1"/>
        <w:spacing w:line="276" w:lineRule="auto"/>
        <w:ind w:left="142" w:hanging="426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5. DERECHOS DE LOS CIUDADANOS EN RELACIÓN CON LOS SERVICIOS PRESTADOS  </w:t>
      </w:r>
    </w:p>
    <w:p w14:paraId="18428F97" w14:textId="77777777" w:rsidR="0072239E" w:rsidRPr="00532446" w:rsidRDefault="00EC6401" w:rsidP="00912D32">
      <w:pPr>
        <w:spacing w:after="0" w:line="240" w:lineRule="auto"/>
        <w:ind w:left="142" w:right="0" w:hanging="426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4C8B5C9C" w14:textId="0FD61EC0" w:rsidR="0072239E" w:rsidRPr="00532446" w:rsidRDefault="00EC6401" w:rsidP="00C167CD">
      <w:pPr>
        <w:spacing w:line="276" w:lineRule="auto"/>
        <w:ind w:left="-284" w:right="0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Sin perjuicio de los derechos de carácter general que asisten a los ciudadanos en sus relaciones con la Administración y de los expresamente reconocidos en la Ley de Servicios Sociales de </w:t>
      </w:r>
      <w:r w:rsidR="00175C75">
        <w:rPr>
          <w:rFonts w:ascii="Tahoma" w:hAnsi="Tahoma" w:cs="Tahoma"/>
          <w:szCs w:val="20"/>
        </w:rPr>
        <w:t>Canarias</w:t>
      </w:r>
      <w:r w:rsidRPr="00532446">
        <w:rPr>
          <w:rFonts w:ascii="Tahoma" w:hAnsi="Tahoma" w:cs="Tahoma"/>
          <w:szCs w:val="20"/>
        </w:rPr>
        <w:t xml:space="preserve">, en el ámbito de la atención temprana se tiene derecho: </w:t>
      </w:r>
    </w:p>
    <w:p w14:paraId="196CB4D3" w14:textId="77777777" w:rsidR="0072239E" w:rsidRPr="00532446" w:rsidRDefault="00EC6401" w:rsidP="00C167CD">
      <w:pPr>
        <w:spacing w:after="0" w:line="276" w:lineRule="auto"/>
        <w:ind w:left="142" w:right="0" w:hanging="426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7A61C88F" w14:textId="77777777" w:rsidR="0072239E" w:rsidRPr="00532446" w:rsidRDefault="00EC6401" w:rsidP="00C167CD">
      <w:pPr>
        <w:numPr>
          <w:ilvl w:val="0"/>
          <w:numId w:val="10"/>
        </w:numPr>
        <w:spacing w:line="276" w:lineRule="auto"/>
        <w:ind w:left="-1701" w:right="0" w:firstLine="1417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Al diseño de un plan individualizado de tratamiento </w:t>
      </w:r>
    </w:p>
    <w:p w14:paraId="145801D9" w14:textId="77777777" w:rsidR="0072239E" w:rsidRPr="00532446" w:rsidRDefault="00EC6401" w:rsidP="00C167CD">
      <w:pPr>
        <w:numPr>
          <w:ilvl w:val="0"/>
          <w:numId w:val="10"/>
        </w:numPr>
        <w:spacing w:line="276" w:lineRule="auto"/>
        <w:ind w:left="-1701" w:right="0" w:firstLine="1417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A la protección de datos de carácter personal </w:t>
      </w:r>
    </w:p>
    <w:p w14:paraId="0F4BAAE4" w14:textId="77777777" w:rsidR="0072239E" w:rsidRPr="00532446" w:rsidRDefault="00EC6401" w:rsidP="00532446">
      <w:pPr>
        <w:spacing w:after="0" w:line="276" w:lineRule="auto"/>
        <w:ind w:left="0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b/>
          <w:szCs w:val="20"/>
        </w:rPr>
        <w:t xml:space="preserve"> </w:t>
      </w:r>
    </w:p>
    <w:p w14:paraId="64E7A420" w14:textId="0C945CA1" w:rsidR="0072239E" w:rsidRPr="00532446" w:rsidRDefault="00175C75" w:rsidP="00912D32">
      <w:pPr>
        <w:spacing w:line="276" w:lineRule="auto"/>
        <w:ind w:left="-284" w:right="0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szCs w:val="20"/>
        </w:rPr>
        <w:t xml:space="preserve">6. </w:t>
      </w:r>
      <w:r w:rsidR="00EC6401" w:rsidRPr="00532446">
        <w:rPr>
          <w:rFonts w:ascii="Tahoma" w:hAnsi="Tahoma" w:cs="Tahoma"/>
          <w:b/>
          <w:szCs w:val="20"/>
        </w:rPr>
        <w:t xml:space="preserve"> </w:t>
      </w:r>
      <w:r w:rsidRPr="00516269">
        <w:rPr>
          <w:rFonts w:ascii="Tahoma" w:hAnsi="Tahoma" w:cs="Tahoma"/>
          <w:b/>
          <w:szCs w:val="20"/>
          <w:lang w:val="es-ES_tradnl"/>
        </w:rPr>
        <w:t>FORMA DE PRESENTACIÓN DE LAS QUEJAS Y SUGERENCIAS:</w:t>
      </w:r>
    </w:p>
    <w:p w14:paraId="25903B6A" w14:textId="77777777" w:rsidR="0072239E" w:rsidRPr="00532446" w:rsidRDefault="00EC6401" w:rsidP="00532446">
      <w:pPr>
        <w:spacing w:after="0" w:line="276" w:lineRule="auto"/>
        <w:ind w:left="0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00ED621D" w14:textId="001F12B2" w:rsidR="00175C75" w:rsidRPr="00516269" w:rsidRDefault="00175C75" w:rsidP="00912D32">
      <w:pPr>
        <w:pStyle w:val="Prrafodelista"/>
        <w:numPr>
          <w:ilvl w:val="0"/>
          <w:numId w:val="9"/>
        </w:numPr>
        <w:spacing w:line="276" w:lineRule="auto"/>
        <w:ind w:left="0" w:right="5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El </w:t>
      </w:r>
      <w:r>
        <w:rPr>
          <w:rFonts w:ascii="Tahoma" w:hAnsi="Tahoma" w:cs="Tahoma"/>
          <w:sz w:val="20"/>
          <w:szCs w:val="20"/>
          <w:lang w:val="es-ES_tradnl"/>
        </w:rPr>
        <w:t>Servicio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dispone de un procedimiento para hacer reclamaciones, las cuales deberán ser realizadas mediante modelo escrito y firmado</w:t>
      </w:r>
      <w:r>
        <w:rPr>
          <w:rFonts w:ascii="Tahoma" w:hAnsi="Tahoma" w:cs="Tahoma"/>
          <w:sz w:val="20"/>
          <w:szCs w:val="20"/>
          <w:lang w:val="es-ES_tradnl"/>
        </w:rPr>
        <w:t>,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disponible en la</w:t>
      </w:r>
      <w:r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516269">
        <w:rPr>
          <w:rFonts w:ascii="Tahoma" w:hAnsi="Tahoma" w:cs="Tahoma"/>
          <w:sz w:val="20"/>
          <w:szCs w:val="20"/>
          <w:lang w:val="es-ES_tradnl"/>
        </w:rPr>
        <w:t>Dirección del Centro (Hoja de sugerencias, quejas y reclamaciones).</w:t>
      </w:r>
    </w:p>
    <w:p w14:paraId="2DD9AB8F" w14:textId="77777777" w:rsidR="00175C75" w:rsidRPr="00516269" w:rsidRDefault="00175C75" w:rsidP="00912D32">
      <w:pPr>
        <w:pStyle w:val="Prrafodelista"/>
        <w:numPr>
          <w:ilvl w:val="0"/>
          <w:numId w:val="9"/>
        </w:numPr>
        <w:spacing w:line="276" w:lineRule="auto"/>
        <w:ind w:left="0" w:right="5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</w:rPr>
        <w:t>Las hojas de quejas y sugerencias estarán a disposición de las personas usuarias o sus representantes legales, y se hará publicidad de su existencia en el interior del Centro, de forma visible y en el lugar más transitado.</w:t>
      </w:r>
    </w:p>
    <w:p w14:paraId="12974932" w14:textId="41412325" w:rsidR="00175C75" w:rsidRPr="00516269" w:rsidRDefault="00175C75" w:rsidP="00912D32">
      <w:pPr>
        <w:pStyle w:val="Prrafodelista"/>
        <w:numPr>
          <w:ilvl w:val="0"/>
          <w:numId w:val="9"/>
        </w:numPr>
        <w:spacing w:line="276" w:lineRule="auto"/>
        <w:ind w:left="0" w:right="5" w:hanging="284"/>
        <w:jc w:val="both"/>
        <w:rPr>
          <w:rFonts w:ascii="Tahoma" w:hAnsi="Tahoma" w:cs="Tahoma"/>
          <w:color w:val="FF0000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Asimismo, </w:t>
      </w:r>
      <w:r>
        <w:rPr>
          <w:rFonts w:ascii="Tahoma" w:hAnsi="Tahoma" w:cs="Tahoma"/>
          <w:sz w:val="20"/>
          <w:szCs w:val="20"/>
          <w:lang w:val="es-ES_tradnl"/>
        </w:rPr>
        <w:t>está a disposición el Canal de Denuncias, en la web de Funcataes,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para quienes deseen hacerlo de manera anónima.  </w:t>
      </w:r>
    </w:p>
    <w:p w14:paraId="50DFC3A4" w14:textId="771B5AA4" w:rsidR="00175C75" w:rsidRPr="00516269" w:rsidRDefault="00175C75" w:rsidP="00912D32">
      <w:pPr>
        <w:pStyle w:val="Prrafodelista"/>
        <w:numPr>
          <w:ilvl w:val="0"/>
          <w:numId w:val="9"/>
        </w:numPr>
        <w:spacing w:line="276" w:lineRule="auto"/>
        <w:ind w:left="0" w:right="5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Las quejas y sugerencias podrán elevarse a la</w:t>
      </w:r>
      <w:r>
        <w:rPr>
          <w:rFonts w:ascii="Tahoma" w:hAnsi="Tahoma" w:cs="Tahoma"/>
          <w:sz w:val="20"/>
          <w:szCs w:val="20"/>
          <w:lang w:val="es-ES_tradnl"/>
        </w:rPr>
        <w:t xml:space="preserve"> Dirección del Servicio de Atención Temprana o a la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</w:t>
      </w:r>
      <w:r>
        <w:rPr>
          <w:rFonts w:ascii="Tahoma" w:hAnsi="Tahoma" w:cs="Tahoma"/>
          <w:sz w:val="20"/>
          <w:szCs w:val="20"/>
          <w:lang w:val="es-ES_tradnl"/>
        </w:rPr>
        <w:t>Gerencia de la Fundación Canaria Taburiente Especial (FUNCATAES)</w:t>
      </w:r>
      <w:r w:rsidRPr="00516269">
        <w:rPr>
          <w:rFonts w:ascii="Tahoma" w:hAnsi="Tahoma" w:cs="Tahoma"/>
          <w:sz w:val="20"/>
          <w:szCs w:val="20"/>
          <w:lang w:val="es-ES_tradnl"/>
        </w:rPr>
        <w:t>.</w:t>
      </w:r>
    </w:p>
    <w:p w14:paraId="2E5957BE" w14:textId="77777777" w:rsidR="0072239E" w:rsidRPr="00532446" w:rsidRDefault="00EC6401" w:rsidP="00532446">
      <w:pPr>
        <w:spacing w:after="0" w:line="276" w:lineRule="auto"/>
        <w:ind w:left="0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3487D8E2" w14:textId="4E72AB17" w:rsidR="0072239E" w:rsidRPr="00532446" w:rsidRDefault="00175C75" w:rsidP="00912D32">
      <w:pPr>
        <w:spacing w:line="276" w:lineRule="auto"/>
        <w:ind w:left="-284" w:right="0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szCs w:val="20"/>
        </w:rPr>
        <w:t xml:space="preserve">7. </w:t>
      </w:r>
      <w:r w:rsidR="00EC6401" w:rsidRPr="00532446">
        <w:rPr>
          <w:rFonts w:ascii="Tahoma" w:hAnsi="Tahoma" w:cs="Tahoma"/>
          <w:b/>
          <w:szCs w:val="20"/>
        </w:rPr>
        <w:t>COMPROMISOS DE CALIDAD QUE SE ASUMEN, INDICADORES DE CALIDAD Y MODOS DE MEDICIÓN</w:t>
      </w:r>
    </w:p>
    <w:p w14:paraId="5A982D2B" w14:textId="77777777" w:rsidR="0072239E" w:rsidRPr="00532446" w:rsidRDefault="00EC6401" w:rsidP="00532446">
      <w:pPr>
        <w:spacing w:after="0" w:line="276" w:lineRule="auto"/>
        <w:ind w:left="0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b/>
          <w:szCs w:val="20"/>
        </w:rPr>
        <w:t xml:space="preserve"> </w:t>
      </w:r>
    </w:p>
    <w:tbl>
      <w:tblPr>
        <w:tblStyle w:val="TableGrid"/>
        <w:tblW w:w="9356" w:type="dxa"/>
        <w:tblInd w:w="-289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3967"/>
        <w:gridCol w:w="2834"/>
        <w:gridCol w:w="2555"/>
      </w:tblGrid>
      <w:tr w:rsidR="0072239E" w:rsidRPr="00532446" w14:paraId="6B3E48CC" w14:textId="77777777" w:rsidTr="00912D32">
        <w:trPr>
          <w:trHeight w:val="20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A703" w14:textId="0927F877" w:rsidR="0072239E" w:rsidRPr="00532446" w:rsidRDefault="00EC6401" w:rsidP="00807263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b/>
                <w:szCs w:val="20"/>
              </w:rPr>
              <w:t>COMPROMISOS DE CALIDAD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D024" w14:textId="5D73B516" w:rsidR="0072239E" w:rsidRPr="00532446" w:rsidRDefault="00EC6401" w:rsidP="00807263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b/>
                <w:szCs w:val="20"/>
              </w:rPr>
              <w:t>INDICADORES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DBCE" w14:textId="3AF6EE40" w:rsidR="0072239E" w:rsidRPr="00532446" w:rsidRDefault="00EC6401" w:rsidP="00807263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b/>
                <w:szCs w:val="20"/>
              </w:rPr>
              <w:t>MODOS DE MEDICIÓN</w:t>
            </w:r>
          </w:p>
        </w:tc>
      </w:tr>
      <w:tr w:rsidR="0072239E" w:rsidRPr="00532446" w14:paraId="0E8846BF" w14:textId="77777777" w:rsidTr="00912D32">
        <w:trPr>
          <w:trHeight w:val="219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C124" w14:textId="33410EEF" w:rsidR="0072239E" w:rsidRPr="00532446" w:rsidRDefault="00EC6401" w:rsidP="00807263">
            <w:pPr>
              <w:spacing w:after="0" w:line="276" w:lineRule="auto"/>
              <w:ind w:left="0" w:right="107" w:firstLine="0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Impulsar a través de la sección de Atención Temprana, al menos </w:t>
            </w:r>
            <w:r w:rsidR="00182C7C" w:rsidRPr="00532446">
              <w:rPr>
                <w:rFonts w:ascii="Tahoma" w:hAnsi="Tahoma" w:cs="Tahoma"/>
                <w:szCs w:val="20"/>
              </w:rPr>
              <w:t>dos acciones</w:t>
            </w:r>
            <w:r w:rsidRPr="00532446">
              <w:rPr>
                <w:rFonts w:ascii="Tahoma" w:hAnsi="Tahoma" w:cs="Tahoma"/>
                <w:szCs w:val="20"/>
              </w:rPr>
              <w:t xml:space="preserve"> anuales de sensibilización, prevención y detección precoz en colaboración con los sistemas educativo y sanitario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CE3" w14:textId="77777777" w:rsidR="0072239E" w:rsidRPr="00532446" w:rsidRDefault="00EC6401" w:rsidP="00532446">
            <w:pPr>
              <w:spacing w:after="0" w:line="276" w:lineRule="auto"/>
              <w:ind w:left="0" w:right="0" w:firstLine="0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Numero de reuniones o </w:t>
            </w:r>
          </w:p>
          <w:p w14:paraId="12D6765D" w14:textId="7EBE7BDC" w:rsidR="0072239E" w:rsidRPr="00532446" w:rsidRDefault="00807263" w:rsidP="00532446">
            <w:pPr>
              <w:spacing w:after="2" w:line="276" w:lineRule="auto"/>
              <w:ind w:left="0" w:right="105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J</w:t>
            </w:r>
            <w:r w:rsidR="00EC6401" w:rsidRPr="00532446">
              <w:rPr>
                <w:rFonts w:ascii="Tahoma" w:hAnsi="Tahoma" w:cs="Tahoma"/>
                <w:szCs w:val="20"/>
              </w:rPr>
              <w:t xml:space="preserve">ornadas de divulgación del programa con Salud, Educación y Servicios </w:t>
            </w:r>
          </w:p>
          <w:p w14:paraId="4887980A" w14:textId="77777777" w:rsidR="0072239E" w:rsidRPr="00532446" w:rsidRDefault="00EC6401" w:rsidP="00532446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Sociales Generales. </w:t>
            </w:r>
          </w:p>
          <w:p w14:paraId="14E091B3" w14:textId="77777777" w:rsidR="0072239E" w:rsidRPr="00532446" w:rsidRDefault="00EC6401" w:rsidP="00532446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403F" w14:textId="77777777" w:rsidR="0072239E" w:rsidRPr="00532446" w:rsidRDefault="00EC6401" w:rsidP="00532446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 </w:t>
            </w:r>
          </w:p>
          <w:p w14:paraId="36A7578D" w14:textId="77777777" w:rsidR="0072239E" w:rsidRPr="00532446" w:rsidRDefault="00EC6401" w:rsidP="00532446">
            <w:pPr>
              <w:spacing w:after="2" w:line="276" w:lineRule="auto"/>
              <w:ind w:left="0" w:right="107" w:firstLine="0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Registro de actividades de la Sección de Atención Temprana de Servicios </w:t>
            </w:r>
          </w:p>
          <w:p w14:paraId="4CD68B92" w14:textId="77777777" w:rsidR="0072239E" w:rsidRPr="00532446" w:rsidRDefault="00EC6401" w:rsidP="00532446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Centrales </w:t>
            </w:r>
          </w:p>
          <w:p w14:paraId="5DB54797" w14:textId="77777777" w:rsidR="0072239E" w:rsidRPr="00532446" w:rsidRDefault="00EC6401" w:rsidP="00532446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72239E" w:rsidRPr="00532446" w14:paraId="0E7B4802" w14:textId="77777777" w:rsidTr="00912D32">
        <w:trPr>
          <w:trHeight w:val="195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7A19" w14:textId="1FA2BFC5" w:rsidR="0072239E" w:rsidRPr="00532446" w:rsidRDefault="00EC6401" w:rsidP="00807263">
            <w:pPr>
              <w:spacing w:after="0" w:line="276" w:lineRule="auto"/>
              <w:ind w:left="0" w:right="107" w:firstLine="0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Realizar la valoración inicial multiprofesional en un plazo en el que, en ningún caso, se </w:t>
            </w:r>
            <w:r w:rsidR="00807263" w:rsidRPr="00532446">
              <w:rPr>
                <w:rFonts w:ascii="Tahoma" w:hAnsi="Tahoma" w:cs="Tahoma"/>
                <w:szCs w:val="20"/>
              </w:rPr>
              <w:t>superen los</w:t>
            </w:r>
            <w:r w:rsidRPr="00532446">
              <w:rPr>
                <w:rFonts w:ascii="Tahoma" w:hAnsi="Tahoma" w:cs="Tahoma"/>
                <w:szCs w:val="20"/>
              </w:rPr>
              <w:t xml:space="preserve"> 30 días naturales desde la fecha de presentación de la solicitud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0AEB" w14:textId="77777777" w:rsidR="0072239E" w:rsidRPr="00532446" w:rsidRDefault="00EC6401" w:rsidP="00532446">
            <w:pPr>
              <w:spacing w:after="0" w:line="276" w:lineRule="auto"/>
              <w:ind w:left="0" w:right="105" w:firstLine="0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Porcentaje de valoraciones realizadas en un plazo menor o igual a 30 días naturales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9A2E" w14:textId="77777777" w:rsidR="0072239E" w:rsidRPr="00532446" w:rsidRDefault="00EC6401" w:rsidP="00532446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 </w:t>
            </w:r>
          </w:p>
          <w:p w14:paraId="6B46DB7B" w14:textId="5CAE75B9" w:rsidR="0072239E" w:rsidRPr="00532446" w:rsidRDefault="00EC6401" w:rsidP="00532446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Registro </w:t>
            </w:r>
            <w:r w:rsidR="00277294">
              <w:rPr>
                <w:rFonts w:ascii="Tahoma" w:hAnsi="Tahoma" w:cs="Tahoma"/>
                <w:szCs w:val="20"/>
              </w:rPr>
              <w:t xml:space="preserve">Dirección </w:t>
            </w:r>
            <w:proofErr w:type="spellStart"/>
            <w:r w:rsidR="00277294">
              <w:rPr>
                <w:rFonts w:ascii="Tahoma" w:hAnsi="Tahoma" w:cs="Tahoma"/>
                <w:szCs w:val="20"/>
              </w:rPr>
              <w:t>Serv</w:t>
            </w:r>
            <w:proofErr w:type="spellEnd"/>
            <w:r w:rsidR="00277294">
              <w:rPr>
                <w:rFonts w:ascii="Tahoma" w:hAnsi="Tahoma" w:cs="Tahoma"/>
                <w:szCs w:val="20"/>
              </w:rPr>
              <w:t>.</w:t>
            </w:r>
            <w:r w:rsidRPr="00532446">
              <w:rPr>
                <w:rFonts w:ascii="Tahoma" w:hAnsi="Tahoma" w:cs="Tahoma"/>
                <w:szCs w:val="20"/>
              </w:rPr>
              <w:t xml:space="preserve"> </w:t>
            </w:r>
          </w:p>
          <w:p w14:paraId="185EF8CB" w14:textId="77777777" w:rsidR="0072239E" w:rsidRPr="00532446" w:rsidRDefault="00EC6401" w:rsidP="00532446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b/>
                <w:szCs w:val="20"/>
              </w:rPr>
              <w:t xml:space="preserve"> </w:t>
            </w:r>
          </w:p>
        </w:tc>
      </w:tr>
      <w:tr w:rsidR="0072239E" w:rsidRPr="00532446" w14:paraId="1D347BE5" w14:textId="77777777" w:rsidTr="00912D32">
        <w:trPr>
          <w:trHeight w:val="2686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3A69" w14:textId="1827C1E8" w:rsidR="0072239E" w:rsidRPr="00532446" w:rsidRDefault="00EC6401" w:rsidP="00532446">
            <w:pPr>
              <w:spacing w:after="0" w:line="276" w:lineRule="auto"/>
              <w:ind w:left="0" w:right="105" w:firstLine="0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lastRenderedPageBreak/>
              <w:t>Asegurar que el inicio del tratamiento, una vez realizado</w:t>
            </w:r>
            <w:r w:rsidR="00807263">
              <w:rPr>
                <w:rFonts w:ascii="Tahoma" w:hAnsi="Tahoma" w:cs="Tahoma"/>
                <w:szCs w:val="20"/>
              </w:rPr>
              <w:t xml:space="preserve"> </w:t>
            </w:r>
            <w:r w:rsidRPr="00532446">
              <w:rPr>
                <w:rFonts w:ascii="Tahoma" w:hAnsi="Tahoma" w:cs="Tahoma"/>
                <w:szCs w:val="20"/>
              </w:rPr>
              <w:t xml:space="preserve">el dictamen de inclusión en el programa, no sea superior a 15 días naturales en el 80% de los casos y que en el 20% restante </w:t>
            </w:r>
            <w:r w:rsidR="00807263" w:rsidRPr="00532446">
              <w:rPr>
                <w:rFonts w:ascii="Tahoma" w:hAnsi="Tahoma" w:cs="Tahoma"/>
                <w:szCs w:val="20"/>
              </w:rPr>
              <w:t>no exceda</w:t>
            </w:r>
            <w:r w:rsidRPr="00532446">
              <w:rPr>
                <w:rFonts w:ascii="Tahoma" w:hAnsi="Tahoma" w:cs="Tahoma"/>
                <w:szCs w:val="20"/>
              </w:rPr>
              <w:t xml:space="preserve"> </w:t>
            </w:r>
            <w:r w:rsidR="00807263" w:rsidRPr="00532446">
              <w:rPr>
                <w:rFonts w:ascii="Tahoma" w:hAnsi="Tahoma" w:cs="Tahoma"/>
                <w:szCs w:val="20"/>
              </w:rPr>
              <w:t>de 30</w:t>
            </w:r>
            <w:r w:rsidRPr="00532446">
              <w:rPr>
                <w:rFonts w:ascii="Tahoma" w:hAnsi="Tahoma" w:cs="Tahoma"/>
                <w:szCs w:val="20"/>
              </w:rPr>
              <w:t xml:space="preserve"> días naturales.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A522" w14:textId="2F350172" w:rsidR="0072239E" w:rsidRPr="00532446" w:rsidRDefault="00EC6401" w:rsidP="00532446">
            <w:pPr>
              <w:spacing w:after="0" w:line="276" w:lineRule="auto"/>
              <w:ind w:left="0" w:right="105" w:firstLine="0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Porcentaje de </w:t>
            </w:r>
            <w:r w:rsidR="00807263" w:rsidRPr="00532446">
              <w:rPr>
                <w:rFonts w:ascii="Tahoma" w:hAnsi="Tahoma" w:cs="Tahoma"/>
                <w:szCs w:val="20"/>
              </w:rPr>
              <w:t>niños que</w:t>
            </w:r>
            <w:r w:rsidRPr="00532446">
              <w:rPr>
                <w:rFonts w:ascii="Tahoma" w:hAnsi="Tahoma" w:cs="Tahoma"/>
                <w:szCs w:val="20"/>
              </w:rPr>
              <w:t xml:space="preserve"> inician el tratamiento en un plazo igual o menor a 15 días naturales, desde la fecha del dictamen de inclusión</w:t>
            </w:r>
            <w:r w:rsidR="00807263">
              <w:rPr>
                <w:rFonts w:ascii="Tahoma" w:hAnsi="Tahoma" w:cs="Tahoma"/>
                <w:szCs w:val="20"/>
              </w:rPr>
              <w:t>,</w:t>
            </w:r>
            <w:r w:rsidRPr="00532446">
              <w:rPr>
                <w:rFonts w:ascii="Tahoma" w:hAnsi="Tahoma" w:cs="Tahoma"/>
                <w:szCs w:val="20"/>
              </w:rPr>
              <w:t xml:space="preserve"> y porcentaje de niños que inician el tratamiento en un </w:t>
            </w:r>
            <w:r w:rsidR="00807263" w:rsidRPr="00532446">
              <w:rPr>
                <w:rFonts w:ascii="Tahoma" w:hAnsi="Tahoma" w:cs="Tahoma"/>
                <w:szCs w:val="20"/>
              </w:rPr>
              <w:t>plazo mayor</w:t>
            </w:r>
            <w:r w:rsidRPr="00532446">
              <w:rPr>
                <w:rFonts w:ascii="Tahoma" w:hAnsi="Tahoma" w:cs="Tahoma"/>
                <w:szCs w:val="20"/>
              </w:rPr>
              <w:t xml:space="preserve"> de 15 y menor de 30 naturales, desde la fecha  del dictamen de inclusión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0521" w14:textId="77777777" w:rsidR="0072239E" w:rsidRPr="00532446" w:rsidRDefault="00EC6401" w:rsidP="00532446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 </w:t>
            </w:r>
          </w:p>
          <w:p w14:paraId="2E80C5E4" w14:textId="21869C3E" w:rsidR="0072239E" w:rsidRPr="00532446" w:rsidRDefault="00277294" w:rsidP="00277294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Registro </w:t>
            </w:r>
            <w:r>
              <w:rPr>
                <w:rFonts w:ascii="Tahoma" w:hAnsi="Tahoma" w:cs="Tahoma"/>
                <w:szCs w:val="20"/>
              </w:rPr>
              <w:t xml:space="preserve">Dirección </w:t>
            </w:r>
            <w:proofErr w:type="spellStart"/>
            <w:r>
              <w:rPr>
                <w:rFonts w:ascii="Tahoma" w:hAnsi="Tahoma" w:cs="Tahoma"/>
                <w:szCs w:val="20"/>
              </w:rPr>
              <w:t>Serv</w:t>
            </w:r>
            <w:proofErr w:type="spellEnd"/>
            <w:r>
              <w:rPr>
                <w:rFonts w:ascii="Tahoma" w:hAnsi="Tahoma" w:cs="Tahoma"/>
                <w:szCs w:val="20"/>
              </w:rPr>
              <w:t>.</w:t>
            </w:r>
            <w:r w:rsidRPr="00532446"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72239E" w:rsidRPr="00532446" w14:paraId="01052A52" w14:textId="77777777" w:rsidTr="00935D27">
        <w:trPr>
          <w:trHeight w:val="1032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04BF" w14:textId="798CF236" w:rsidR="0072239E" w:rsidRPr="00532446" w:rsidRDefault="00EC6401" w:rsidP="00277294">
            <w:pPr>
              <w:spacing w:after="0" w:line="276" w:lineRule="auto"/>
              <w:ind w:left="0" w:right="107" w:firstLine="0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Revisar y ajustar el </w:t>
            </w:r>
            <w:r w:rsidR="00807263" w:rsidRPr="00532446">
              <w:rPr>
                <w:rFonts w:ascii="Tahoma" w:hAnsi="Tahoma" w:cs="Tahoma"/>
                <w:szCs w:val="20"/>
              </w:rPr>
              <w:t>Plan Individual</w:t>
            </w:r>
            <w:r w:rsidRPr="00532446">
              <w:rPr>
                <w:rFonts w:ascii="Tahoma" w:hAnsi="Tahoma" w:cs="Tahoma"/>
                <w:szCs w:val="20"/>
              </w:rPr>
              <w:t xml:space="preserve"> de Atención en el plazo marcado, en todos los casos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F0D5" w14:textId="53921766" w:rsidR="0072239E" w:rsidRPr="00532446" w:rsidRDefault="00EC6401" w:rsidP="00277294">
            <w:pPr>
              <w:spacing w:after="2" w:line="276" w:lineRule="auto"/>
              <w:ind w:left="0" w:right="105" w:firstLine="0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Porcentaje de casos revisados en el plazo establecido en su Plan Individual de Atención </w:t>
            </w:r>
          </w:p>
          <w:p w14:paraId="627BFCB5" w14:textId="77777777" w:rsidR="0072239E" w:rsidRPr="00532446" w:rsidRDefault="00EC6401" w:rsidP="00532446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19F9" w14:textId="269883F7" w:rsidR="0072239E" w:rsidRPr="00532446" w:rsidRDefault="00EC6401" w:rsidP="00277294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 </w:t>
            </w:r>
            <w:r w:rsidR="00277294" w:rsidRPr="00532446">
              <w:rPr>
                <w:rFonts w:ascii="Tahoma" w:hAnsi="Tahoma" w:cs="Tahoma"/>
                <w:szCs w:val="20"/>
              </w:rPr>
              <w:t xml:space="preserve">Registro </w:t>
            </w:r>
            <w:r w:rsidR="00277294">
              <w:rPr>
                <w:rFonts w:ascii="Tahoma" w:hAnsi="Tahoma" w:cs="Tahoma"/>
                <w:szCs w:val="20"/>
              </w:rPr>
              <w:t xml:space="preserve">Dirección </w:t>
            </w:r>
            <w:proofErr w:type="spellStart"/>
            <w:r w:rsidR="00277294">
              <w:rPr>
                <w:rFonts w:ascii="Tahoma" w:hAnsi="Tahoma" w:cs="Tahoma"/>
                <w:szCs w:val="20"/>
              </w:rPr>
              <w:t>Serv</w:t>
            </w:r>
            <w:proofErr w:type="spellEnd"/>
            <w:r w:rsidR="00277294">
              <w:rPr>
                <w:rFonts w:ascii="Tahoma" w:hAnsi="Tahoma" w:cs="Tahoma"/>
                <w:szCs w:val="20"/>
              </w:rPr>
              <w:t>.</w:t>
            </w:r>
          </w:p>
        </w:tc>
      </w:tr>
      <w:tr w:rsidR="0072239E" w:rsidRPr="00532446" w14:paraId="3CE267A1" w14:textId="77777777" w:rsidTr="00935D27">
        <w:trPr>
          <w:trHeight w:val="1459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3C7E" w14:textId="271F6F5C" w:rsidR="0072239E" w:rsidRPr="00532446" w:rsidRDefault="00EC6401" w:rsidP="00532446">
            <w:pPr>
              <w:spacing w:after="0" w:line="276" w:lineRule="auto"/>
              <w:ind w:left="0" w:right="107" w:firstLine="0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Conocer la opinión y expectativas de </w:t>
            </w:r>
            <w:r w:rsidR="00277294" w:rsidRPr="00532446">
              <w:rPr>
                <w:rFonts w:ascii="Tahoma" w:hAnsi="Tahoma" w:cs="Tahoma"/>
                <w:szCs w:val="20"/>
              </w:rPr>
              <w:t>los usuarios</w:t>
            </w:r>
            <w:r w:rsidRPr="00532446">
              <w:rPr>
                <w:rFonts w:ascii="Tahoma" w:hAnsi="Tahoma" w:cs="Tahoma"/>
                <w:szCs w:val="20"/>
              </w:rPr>
              <w:t xml:space="preserve"> de los centros con periodicidad anual y asegurar que el 90% de los usuarios están satisfechos con el servicio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2AC7" w14:textId="46051441" w:rsidR="0072239E" w:rsidRPr="00532446" w:rsidRDefault="00EC6401" w:rsidP="00807263">
            <w:pPr>
              <w:spacing w:after="0" w:line="276" w:lineRule="auto"/>
              <w:ind w:left="0" w:right="0" w:firstLine="0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Porcentaje </w:t>
            </w:r>
            <w:r w:rsidR="00807263" w:rsidRPr="00532446">
              <w:rPr>
                <w:rFonts w:ascii="Tahoma" w:hAnsi="Tahoma" w:cs="Tahoma"/>
                <w:szCs w:val="20"/>
              </w:rPr>
              <w:t>de usuarios</w:t>
            </w:r>
            <w:r w:rsidRPr="00532446">
              <w:rPr>
                <w:rFonts w:ascii="Tahoma" w:hAnsi="Tahoma" w:cs="Tahoma"/>
                <w:szCs w:val="20"/>
              </w:rPr>
              <w:t xml:space="preserve"> satisfechos o muy satisfechos con el servicio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BA71" w14:textId="3596AC21" w:rsidR="0072239E" w:rsidRPr="00532446" w:rsidRDefault="00EC6401" w:rsidP="00277294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Encuesta anual </w:t>
            </w:r>
            <w:r w:rsidR="00807263">
              <w:rPr>
                <w:rFonts w:ascii="Tahoma" w:hAnsi="Tahoma" w:cs="Tahoma"/>
                <w:szCs w:val="20"/>
              </w:rPr>
              <w:t xml:space="preserve"> </w:t>
            </w:r>
            <w:r w:rsidRPr="00532446">
              <w:rPr>
                <w:rFonts w:ascii="Tahoma" w:hAnsi="Tahoma" w:cs="Tahoma"/>
                <w:szCs w:val="20"/>
              </w:rPr>
              <w:t xml:space="preserve"> </w:t>
            </w:r>
            <w:r w:rsidR="00807263">
              <w:rPr>
                <w:rFonts w:ascii="Tahoma" w:hAnsi="Tahoma" w:cs="Tahoma"/>
                <w:szCs w:val="20"/>
              </w:rPr>
              <w:t xml:space="preserve"> </w:t>
            </w:r>
            <w:r w:rsidRPr="00532446"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72239E" w:rsidRPr="00532446" w14:paraId="00F6D30A" w14:textId="77777777" w:rsidTr="00912D32">
        <w:trPr>
          <w:trHeight w:val="98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5883" w14:textId="37F741E3" w:rsidR="0072239E" w:rsidRPr="00532446" w:rsidRDefault="00EC6401" w:rsidP="00532446">
            <w:pPr>
              <w:spacing w:after="0" w:line="276" w:lineRule="auto"/>
              <w:ind w:left="0" w:right="107" w:firstLine="0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>Aplicar</w:t>
            </w:r>
            <w:r w:rsidR="00807263">
              <w:rPr>
                <w:rFonts w:ascii="Tahoma" w:hAnsi="Tahoma" w:cs="Tahoma"/>
                <w:szCs w:val="20"/>
              </w:rPr>
              <w:t xml:space="preserve"> </w:t>
            </w:r>
            <w:r w:rsidRPr="00532446">
              <w:rPr>
                <w:rFonts w:ascii="Tahoma" w:hAnsi="Tahoma" w:cs="Tahoma"/>
                <w:szCs w:val="20"/>
              </w:rPr>
              <w:t>un</w:t>
            </w:r>
            <w:r w:rsidR="00807263">
              <w:rPr>
                <w:rFonts w:ascii="Tahoma" w:hAnsi="Tahoma" w:cs="Tahoma"/>
                <w:szCs w:val="20"/>
              </w:rPr>
              <w:t xml:space="preserve"> protocolo común, en el inicio del Programa</w:t>
            </w:r>
            <w:r w:rsidR="00277294">
              <w:rPr>
                <w:rFonts w:ascii="Tahoma" w:hAnsi="Tahoma" w:cs="Tahoma"/>
                <w:szCs w:val="20"/>
              </w:rPr>
              <w:t xml:space="preserve"> </w:t>
            </w:r>
            <w:r w:rsidR="006D2FD1">
              <w:rPr>
                <w:rFonts w:ascii="Tahoma" w:hAnsi="Tahoma" w:cs="Tahoma"/>
                <w:szCs w:val="20"/>
              </w:rPr>
              <w:t>que</w:t>
            </w:r>
            <w:r w:rsidR="00277294">
              <w:rPr>
                <w:rFonts w:ascii="Tahoma" w:hAnsi="Tahoma" w:cs="Tahoma"/>
                <w:szCs w:val="20"/>
              </w:rPr>
              <w:t xml:space="preserve"> </w:t>
            </w:r>
            <w:r w:rsidRPr="00532446">
              <w:rPr>
                <w:rFonts w:ascii="Tahoma" w:hAnsi="Tahoma" w:cs="Tahoma"/>
                <w:szCs w:val="20"/>
              </w:rPr>
              <w:t xml:space="preserve">garantice que el 80% de los usuarios </w:t>
            </w:r>
            <w:r w:rsidR="00807263" w:rsidRPr="00532446">
              <w:rPr>
                <w:rFonts w:ascii="Tahoma" w:hAnsi="Tahoma" w:cs="Tahoma"/>
                <w:szCs w:val="20"/>
              </w:rPr>
              <w:t xml:space="preserve">están satisfechos con la acogida.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8F4D" w14:textId="77777777" w:rsidR="0072239E" w:rsidRPr="00532446" w:rsidRDefault="00EC6401" w:rsidP="00532446">
            <w:pPr>
              <w:tabs>
                <w:tab w:val="center" w:pos="1535"/>
                <w:tab w:val="right" w:pos="2962"/>
              </w:tabs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Porcentaje </w:t>
            </w:r>
            <w:r w:rsidRPr="00532446">
              <w:rPr>
                <w:rFonts w:ascii="Tahoma" w:hAnsi="Tahoma" w:cs="Tahoma"/>
                <w:szCs w:val="20"/>
              </w:rPr>
              <w:tab/>
              <w:t xml:space="preserve">de </w:t>
            </w:r>
            <w:r w:rsidRPr="00532446">
              <w:rPr>
                <w:rFonts w:ascii="Tahoma" w:hAnsi="Tahoma" w:cs="Tahoma"/>
                <w:szCs w:val="20"/>
              </w:rPr>
              <w:tab/>
              <w:t xml:space="preserve">usuarios </w:t>
            </w:r>
          </w:p>
          <w:p w14:paraId="28346486" w14:textId="77777777" w:rsidR="0072239E" w:rsidRPr="00532446" w:rsidRDefault="00EC6401" w:rsidP="00532446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satisfechos con la acogida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C2C5" w14:textId="696C0570" w:rsidR="0072239E" w:rsidRPr="00532446" w:rsidRDefault="00EC6401" w:rsidP="00277294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szCs w:val="20"/>
              </w:rPr>
            </w:pPr>
            <w:r w:rsidRPr="00532446">
              <w:rPr>
                <w:rFonts w:ascii="Tahoma" w:hAnsi="Tahoma" w:cs="Tahoma"/>
                <w:szCs w:val="20"/>
              </w:rPr>
              <w:t xml:space="preserve">Encuesta anual </w:t>
            </w:r>
            <w:r w:rsidR="00807263">
              <w:rPr>
                <w:rFonts w:ascii="Tahoma" w:hAnsi="Tahoma" w:cs="Tahoma"/>
                <w:szCs w:val="20"/>
              </w:rPr>
              <w:t xml:space="preserve"> </w:t>
            </w:r>
          </w:p>
        </w:tc>
      </w:tr>
    </w:tbl>
    <w:p w14:paraId="4BE2D8BD" w14:textId="77777777" w:rsidR="00277294" w:rsidRDefault="00277294" w:rsidP="00277294">
      <w:pPr>
        <w:spacing w:after="0" w:line="276" w:lineRule="auto"/>
        <w:ind w:left="0" w:right="0" w:firstLine="0"/>
        <w:jc w:val="left"/>
        <w:rPr>
          <w:rFonts w:ascii="Tahoma" w:hAnsi="Tahoma" w:cs="Tahoma"/>
          <w:szCs w:val="20"/>
        </w:rPr>
      </w:pPr>
    </w:p>
    <w:p w14:paraId="2962AC3C" w14:textId="33756396" w:rsidR="0072239E" w:rsidRPr="00532446" w:rsidRDefault="00277294" w:rsidP="00277294">
      <w:pPr>
        <w:spacing w:after="0" w:line="276" w:lineRule="auto"/>
        <w:ind w:left="-284" w:right="5" w:firstLine="0"/>
        <w:rPr>
          <w:rFonts w:ascii="Tahoma" w:hAnsi="Tahoma" w:cs="Tahoma"/>
          <w:szCs w:val="20"/>
        </w:rPr>
      </w:pPr>
      <w:r w:rsidRPr="00277294">
        <w:rPr>
          <w:rFonts w:ascii="Tahoma" w:hAnsi="Tahoma" w:cs="Tahoma"/>
          <w:b/>
          <w:bCs/>
          <w:szCs w:val="20"/>
        </w:rPr>
        <w:t>8.</w:t>
      </w:r>
      <w:r>
        <w:rPr>
          <w:rFonts w:ascii="Tahoma" w:hAnsi="Tahoma" w:cs="Tahoma"/>
          <w:szCs w:val="20"/>
        </w:rPr>
        <w:t xml:space="preserve"> </w:t>
      </w:r>
      <w:r w:rsidR="00EC6401" w:rsidRPr="00532446">
        <w:rPr>
          <w:rFonts w:ascii="Tahoma" w:hAnsi="Tahoma" w:cs="Tahoma"/>
          <w:b/>
          <w:szCs w:val="20"/>
        </w:rPr>
        <w:t>SISTEMAS DE PARTICIPACIÓN Y COLABORACIÓN DE LOS CIUDADANOS EN LA MEJORA DE LA PRESTACIÓN DEL SERVICIO</w:t>
      </w:r>
    </w:p>
    <w:p w14:paraId="49764BEB" w14:textId="77777777" w:rsidR="0072239E" w:rsidRPr="00532446" w:rsidRDefault="00EC6401" w:rsidP="00277294">
      <w:pPr>
        <w:spacing w:after="0" w:line="276" w:lineRule="auto"/>
        <w:ind w:left="-284" w:right="5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1413BE0E" w14:textId="77777777" w:rsidR="00277294" w:rsidRDefault="00EC6401" w:rsidP="00277294">
      <w:pPr>
        <w:spacing w:line="276" w:lineRule="auto"/>
        <w:ind w:left="-284" w:right="5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Los ciudadanos pueden participar en la mejora del servicio a través de la encuesta de satisfacción y del área de información y orientación de </w:t>
      </w:r>
      <w:r w:rsidR="00277294">
        <w:rPr>
          <w:rFonts w:ascii="Tahoma" w:hAnsi="Tahoma" w:cs="Tahoma"/>
          <w:szCs w:val="20"/>
        </w:rPr>
        <w:t>la Fundación</w:t>
      </w:r>
      <w:r w:rsidRPr="00532446">
        <w:rPr>
          <w:rFonts w:ascii="Tahoma" w:hAnsi="Tahoma" w:cs="Tahoma"/>
          <w:szCs w:val="20"/>
        </w:rPr>
        <w:t xml:space="preserve">; así como a través de las sugerencias </w:t>
      </w:r>
      <w:r w:rsidR="00277294">
        <w:rPr>
          <w:rFonts w:ascii="Tahoma" w:hAnsi="Tahoma" w:cs="Tahoma"/>
          <w:szCs w:val="20"/>
        </w:rPr>
        <w:t>y recomendaciones de los usuarios del Servicio y sus familias</w:t>
      </w:r>
      <w:r w:rsidRPr="00532446">
        <w:rPr>
          <w:rFonts w:ascii="Tahoma" w:hAnsi="Tahoma" w:cs="Tahoma"/>
          <w:szCs w:val="20"/>
        </w:rPr>
        <w:t xml:space="preserve">.  </w:t>
      </w:r>
    </w:p>
    <w:p w14:paraId="3B62868B" w14:textId="77777777" w:rsidR="00277294" w:rsidRDefault="00277294" w:rsidP="00277294">
      <w:pPr>
        <w:spacing w:line="276" w:lineRule="auto"/>
        <w:ind w:left="-284" w:right="5" w:firstLine="0"/>
        <w:rPr>
          <w:rFonts w:ascii="Tahoma" w:hAnsi="Tahoma" w:cs="Tahoma"/>
          <w:szCs w:val="20"/>
        </w:rPr>
      </w:pPr>
    </w:p>
    <w:p w14:paraId="7678F0E5" w14:textId="1FF4383B" w:rsidR="0072239E" w:rsidRPr="00277294" w:rsidRDefault="00277294" w:rsidP="00277294">
      <w:pPr>
        <w:spacing w:line="276" w:lineRule="auto"/>
        <w:ind w:left="-284" w:right="5" w:firstLine="0"/>
        <w:rPr>
          <w:rFonts w:ascii="Tahoma" w:hAnsi="Tahoma" w:cs="Tahoma"/>
          <w:b/>
          <w:bCs/>
          <w:szCs w:val="20"/>
        </w:rPr>
      </w:pPr>
      <w:r w:rsidRPr="00277294">
        <w:rPr>
          <w:rFonts w:ascii="Tahoma" w:hAnsi="Tahoma" w:cs="Tahoma"/>
          <w:b/>
          <w:bCs/>
          <w:szCs w:val="20"/>
        </w:rPr>
        <w:t xml:space="preserve">9. </w:t>
      </w:r>
      <w:r w:rsidR="00EC6401" w:rsidRPr="00277294">
        <w:rPr>
          <w:rFonts w:ascii="Tahoma" w:hAnsi="Tahoma" w:cs="Tahoma"/>
          <w:b/>
          <w:bCs/>
          <w:szCs w:val="20"/>
        </w:rPr>
        <w:t>MEDIDAS ADOPTADAS EN RELACIÓN CON LA PROTECCIÓN DEL MEDIO AMBIENTE, LA SALUD LABORAL, LA IGUALDAD DE GÉNERO O LA CALIDAD DEL SERVICIO</w:t>
      </w:r>
    </w:p>
    <w:p w14:paraId="18BE84C5" w14:textId="77777777" w:rsidR="0072239E" w:rsidRPr="00532446" w:rsidRDefault="00EC6401" w:rsidP="00532446">
      <w:pPr>
        <w:spacing w:after="0" w:line="276" w:lineRule="auto"/>
        <w:ind w:left="0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5FF82B8B" w14:textId="77777777" w:rsidR="0072239E" w:rsidRPr="00532446" w:rsidRDefault="00EC6401" w:rsidP="00277294">
      <w:pPr>
        <w:spacing w:line="276" w:lineRule="auto"/>
        <w:ind w:left="-5" w:right="0" w:hanging="279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Las generales previstas en la normativa sectorial correspondiente. </w:t>
      </w:r>
    </w:p>
    <w:p w14:paraId="4EAB5341" w14:textId="77777777" w:rsidR="0072239E" w:rsidRPr="00532446" w:rsidRDefault="00EC6401" w:rsidP="00532446">
      <w:pPr>
        <w:spacing w:after="0" w:line="276" w:lineRule="auto"/>
        <w:ind w:left="0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b/>
          <w:szCs w:val="20"/>
        </w:rPr>
        <w:t xml:space="preserve"> </w:t>
      </w:r>
    </w:p>
    <w:p w14:paraId="1DA5C3B3" w14:textId="77777777" w:rsidR="0072239E" w:rsidRPr="00532446" w:rsidRDefault="00EC6401" w:rsidP="00277294">
      <w:pPr>
        <w:pStyle w:val="Ttulo1"/>
        <w:spacing w:line="276" w:lineRule="auto"/>
        <w:ind w:left="-284" w:firstLine="0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10. OTRA INFORMACION </w:t>
      </w:r>
    </w:p>
    <w:p w14:paraId="7B5170C2" w14:textId="77777777" w:rsidR="0072239E" w:rsidRPr="00532446" w:rsidRDefault="00EC6401" w:rsidP="00935D27">
      <w:pPr>
        <w:spacing w:after="81" w:line="240" w:lineRule="auto"/>
        <w:ind w:left="-284" w:right="0" w:firstLine="0"/>
        <w:jc w:val="left"/>
        <w:rPr>
          <w:rFonts w:ascii="Tahoma" w:hAnsi="Tahoma" w:cs="Tahoma"/>
          <w:szCs w:val="20"/>
        </w:rPr>
      </w:pPr>
      <w:r w:rsidRPr="00532446">
        <w:rPr>
          <w:rFonts w:ascii="Tahoma" w:hAnsi="Tahoma" w:cs="Tahoma"/>
          <w:szCs w:val="20"/>
        </w:rPr>
        <w:t xml:space="preserve"> </w:t>
      </w:r>
    </w:p>
    <w:p w14:paraId="50C68EFB" w14:textId="21ACAC1C" w:rsidR="00935D27" w:rsidRDefault="00277294" w:rsidP="00935D27">
      <w:pPr>
        <w:spacing w:after="90" w:line="276" w:lineRule="auto"/>
        <w:ind w:left="-284" w:right="0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La Dirección del Servicio de Atención Temprana </w:t>
      </w:r>
      <w:r w:rsidR="00935D27">
        <w:rPr>
          <w:rFonts w:ascii="Tahoma" w:hAnsi="Tahoma" w:cs="Tahoma"/>
          <w:szCs w:val="20"/>
        </w:rPr>
        <w:t>y la propia Fundación serán los</w:t>
      </w:r>
      <w:r w:rsidR="00EC6401" w:rsidRPr="00532446">
        <w:rPr>
          <w:rFonts w:ascii="Tahoma" w:hAnsi="Tahoma" w:cs="Tahoma"/>
          <w:szCs w:val="20"/>
        </w:rPr>
        <w:t xml:space="preserve"> responsable</w:t>
      </w:r>
      <w:r w:rsidR="00935D27">
        <w:rPr>
          <w:rFonts w:ascii="Tahoma" w:hAnsi="Tahoma" w:cs="Tahoma"/>
          <w:szCs w:val="20"/>
        </w:rPr>
        <w:t>s</w:t>
      </w:r>
      <w:r w:rsidR="00EC6401" w:rsidRPr="00532446">
        <w:rPr>
          <w:rFonts w:ascii="Tahoma" w:hAnsi="Tahoma" w:cs="Tahoma"/>
          <w:szCs w:val="20"/>
        </w:rPr>
        <w:t xml:space="preserve"> de velar por el cumplimiento de los compromisos de calidad declarados en esta carta de servicios y de promover y coordinar las acciones necesarias para impulsar su mejora. </w:t>
      </w:r>
    </w:p>
    <w:p w14:paraId="6E107920" w14:textId="77777777" w:rsidR="00935D27" w:rsidRDefault="00935D27" w:rsidP="00946873">
      <w:pPr>
        <w:spacing w:after="90" w:line="240" w:lineRule="auto"/>
        <w:ind w:left="-284" w:right="0" w:firstLine="0"/>
        <w:rPr>
          <w:rFonts w:ascii="Tahoma" w:hAnsi="Tahoma" w:cs="Tahoma"/>
          <w:szCs w:val="20"/>
        </w:rPr>
      </w:pPr>
    </w:p>
    <w:p w14:paraId="669E36A1" w14:textId="52FF27F4" w:rsidR="00935D27" w:rsidRPr="00183297" w:rsidRDefault="00935D27" w:rsidP="00935D27">
      <w:pPr>
        <w:pStyle w:val="Prrafodelista"/>
        <w:numPr>
          <w:ilvl w:val="0"/>
          <w:numId w:val="13"/>
        </w:numPr>
        <w:spacing w:after="90"/>
        <w:ind w:left="0" w:hanging="284"/>
        <w:rPr>
          <w:rFonts w:ascii="Tahoma" w:hAnsi="Tahoma" w:cs="Tahoma"/>
          <w:sz w:val="20"/>
          <w:szCs w:val="20"/>
        </w:rPr>
      </w:pPr>
      <w:r w:rsidRPr="00183297">
        <w:rPr>
          <w:rFonts w:ascii="Tahoma" w:hAnsi="Tahoma" w:cs="Tahoma"/>
          <w:b/>
          <w:bCs/>
          <w:sz w:val="20"/>
          <w:szCs w:val="20"/>
        </w:rPr>
        <w:t xml:space="preserve">Sede Funcataes: </w:t>
      </w:r>
      <w:r w:rsidRPr="00183297">
        <w:rPr>
          <w:rFonts w:ascii="Tahoma" w:hAnsi="Tahoma" w:cs="Tahoma"/>
          <w:sz w:val="20"/>
          <w:szCs w:val="20"/>
        </w:rPr>
        <w:t>C/ Tabaiba 23. Los Llanos de Aridane. CP 38760.</w:t>
      </w:r>
    </w:p>
    <w:p w14:paraId="038D0EC9" w14:textId="77777777" w:rsidR="00935D27" w:rsidRPr="00183297" w:rsidRDefault="00935D27" w:rsidP="00935D27">
      <w:pPr>
        <w:pStyle w:val="Prrafodelista"/>
        <w:numPr>
          <w:ilvl w:val="0"/>
          <w:numId w:val="13"/>
        </w:numPr>
        <w:spacing w:after="90"/>
        <w:ind w:left="0" w:hanging="284"/>
        <w:rPr>
          <w:rFonts w:ascii="Tahoma" w:hAnsi="Tahoma" w:cs="Tahoma"/>
          <w:sz w:val="20"/>
          <w:szCs w:val="20"/>
        </w:rPr>
      </w:pPr>
      <w:r w:rsidRPr="00183297">
        <w:rPr>
          <w:rFonts w:ascii="Tahoma" w:hAnsi="Tahoma" w:cs="Tahoma"/>
          <w:b/>
          <w:bCs/>
          <w:sz w:val="20"/>
          <w:szCs w:val="20"/>
        </w:rPr>
        <w:t>Horario de atención</w:t>
      </w:r>
      <w:r w:rsidRPr="00183297">
        <w:rPr>
          <w:rFonts w:ascii="Tahoma" w:hAnsi="Tahoma" w:cs="Tahoma"/>
          <w:sz w:val="20"/>
          <w:szCs w:val="20"/>
        </w:rPr>
        <w:t xml:space="preserve">: de 10 a 20 horas, de lunes a viernes, excepto festivos. </w:t>
      </w:r>
    </w:p>
    <w:p w14:paraId="3C4E1656" w14:textId="77777777" w:rsidR="00935D27" w:rsidRPr="00183297" w:rsidRDefault="00935D27" w:rsidP="00935D27">
      <w:pPr>
        <w:pStyle w:val="Prrafodelista"/>
        <w:numPr>
          <w:ilvl w:val="0"/>
          <w:numId w:val="13"/>
        </w:numPr>
        <w:spacing w:after="90"/>
        <w:ind w:left="0" w:hanging="284"/>
        <w:rPr>
          <w:rFonts w:ascii="Tahoma" w:hAnsi="Tahoma" w:cs="Tahoma"/>
          <w:sz w:val="20"/>
          <w:szCs w:val="20"/>
        </w:rPr>
      </w:pPr>
      <w:r w:rsidRPr="00183297">
        <w:rPr>
          <w:rFonts w:ascii="Tahoma" w:hAnsi="Tahoma" w:cs="Tahoma"/>
          <w:b/>
          <w:bCs/>
          <w:sz w:val="20"/>
          <w:szCs w:val="20"/>
        </w:rPr>
        <w:t>Teléfono:</w:t>
      </w:r>
      <w:r w:rsidRPr="00183297">
        <w:rPr>
          <w:rFonts w:ascii="Tahoma" w:hAnsi="Tahoma" w:cs="Tahoma"/>
          <w:sz w:val="20"/>
          <w:szCs w:val="20"/>
        </w:rPr>
        <w:t xml:space="preserve"> 922 46 04 05</w:t>
      </w:r>
    </w:p>
    <w:p w14:paraId="2655051F" w14:textId="0B61A6F1" w:rsidR="0072239E" w:rsidRPr="00183297" w:rsidRDefault="00935D27" w:rsidP="00935D27">
      <w:pPr>
        <w:pStyle w:val="Prrafodelista"/>
        <w:numPr>
          <w:ilvl w:val="0"/>
          <w:numId w:val="13"/>
        </w:numPr>
        <w:spacing w:after="90"/>
        <w:ind w:left="0" w:hanging="284"/>
        <w:rPr>
          <w:rFonts w:ascii="Tahoma" w:hAnsi="Tahoma" w:cs="Tahoma"/>
          <w:sz w:val="20"/>
          <w:szCs w:val="20"/>
        </w:rPr>
      </w:pPr>
      <w:r w:rsidRPr="00183297">
        <w:rPr>
          <w:rFonts w:ascii="Tahoma" w:hAnsi="Tahoma" w:cs="Tahoma"/>
          <w:b/>
          <w:bCs/>
          <w:sz w:val="20"/>
          <w:szCs w:val="20"/>
        </w:rPr>
        <w:t>E-mail:</w:t>
      </w:r>
      <w:r w:rsidRPr="00183297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Pr="00183297">
          <w:rPr>
            <w:rStyle w:val="Hipervnculo"/>
            <w:rFonts w:ascii="Tahoma" w:hAnsi="Tahoma" w:cs="Tahoma"/>
            <w:sz w:val="20"/>
            <w:szCs w:val="20"/>
          </w:rPr>
          <w:t>dirección.at@funcataes.org</w:t>
        </w:r>
      </w:hyperlink>
      <w:r w:rsidRPr="00183297">
        <w:rPr>
          <w:rStyle w:val="Hipervnculo"/>
          <w:rFonts w:ascii="Tahoma" w:hAnsi="Tahoma" w:cs="Tahoma"/>
          <w:sz w:val="20"/>
          <w:szCs w:val="20"/>
        </w:rPr>
        <w:t xml:space="preserve"> </w:t>
      </w:r>
      <w:r w:rsidRPr="00183297">
        <w:rPr>
          <w:rFonts w:ascii="Tahoma" w:hAnsi="Tahoma" w:cs="Tahoma"/>
          <w:sz w:val="20"/>
          <w:szCs w:val="20"/>
        </w:rPr>
        <w:t xml:space="preserve">     </w:t>
      </w:r>
      <w:r w:rsidR="00EC6401" w:rsidRPr="00183297">
        <w:rPr>
          <w:rFonts w:ascii="Tahoma" w:hAnsi="Tahoma" w:cs="Tahoma"/>
          <w:sz w:val="20"/>
          <w:szCs w:val="20"/>
        </w:rPr>
        <w:t xml:space="preserve"> </w:t>
      </w:r>
      <w:r w:rsidRPr="00183297">
        <w:rPr>
          <w:rFonts w:ascii="Tahoma" w:hAnsi="Tahoma" w:cs="Tahoma"/>
          <w:sz w:val="20"/>
          <w:szCs w:val="20"/>
        </w:rPr>
        <w:t xml:space="preserve"> </w:t>
      </w:r>
    </w:p>
    <w:sectPr w:rsidR="0072239E" w:rsidRPr="00183297" w:rsidSect="001D0D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859" w:right="1121" w:bottom="1613" w:left="1702" w:header="426" w:footer="11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B1DB9" w14:textId="77777777" w:rsidR="00EC6401" w:rsidRDefault="00EC6401">
      <w:pPr>
        <w:spacing w:after="0" w:line="240" w:lineRule="auto"/>
      </w:pPr>
      <w:r>
        <w:separator/>
      </w:r>
    </w:p>
  </w:endnote>
  <w:endnote w:type="continuationSeparator" w:id="0">
    <w:p w14:paraId="356B4034" w14:textId="77777777" w:rsidR="00EC6401" w:rsidRDefault="00EC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BA53" w14:textId="77777777" w:rsidR="0072239E" w:rsidRDefault="00EC6401">
    <w:pPr>
      <w:tabs>
        <w:tab w:val="right" w:pos="907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1BFE" w14:textId="77777777" w:rsidR="0072239E" w:rsidRDefault="00EC6401">
    <w:pPr>
      <w:tabs>
        <w:tab w:val="right" w:pos="907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59412" w14:textId="77777777" w:rsidR="0072239E" w:rsidRDefault="00EC6401">
    <w:pPr>
      <w:tabs>
        <w:tab w:val="right" w:pos="907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12994" w14:textId="77777777" w:rsidR="00EC6401" w:rsidRDefault="00EC6401">
      <w:pPr>
        <w:spacing w:after="0" w:line="240" w:lineRule="auto"/>
      </w:pPr>
      <w:r>
        <w:separator/>
      </w:r>
    </w:p>
  </w:footnote>
  <w:footnote w:type="continuationSeparator" w:id="0">
    <w:p w14:paraId="65012841" w14:textId="77777777" w:rsidR="00EC6401" w:rsidRDefault="00EC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8B6FC" w14:textId="77777777" w:rsidR="0072239E" w:rsidRDefault="00EC6401">
    <w:pPr>
      <w:spacing w:after="0" w:line="259" w:lineRule="auto"/>
      <w:ind w:left="4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0D402D6" wp14:editId="407DA32F">
          <wp:simplePos x="0" y="0"/>
          <wp:positionH relativeFrom="page">
            <wp:posOffset>5576316</wp:posOffset>
          </wp:positionH>
          <wp:positionV relativeFrom="page">
            <wp:posOffset>586736</wp:posOffset>
          </wp:positionV>
          <wp:extent cx="1249680" cy="359664"/>
          <wp:effectExtent l="0" t="0" r="0" b="0"/>
          <wp:wrapSquare wrapText="bothSides"/>
          <wp:docPr id="586874215" name="Picture 85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4" name="Picture 85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9680" cy="359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2EEA1AF1" wp14:editId="6618535C">
          <wp:simplePos x="0" y="0"/>
          <wp:positionH relativeFrom="page">
            <wp:posOffset>1107440</wp:posOffset>
          </wp:positionH>
          <wp:positionV relativeFrom="page">
            <wp:posOffset>570992</wp:posOffset>
          </wp:positionV>
          <wp:extent cx="1566672" cy="566928"/>
          <wp:effectExtent l="0" t="0" r="0" b="0"/>
          <wp:wrapSquare wrapText="bothSides"/>
          <wp:docPr id="979784990" name="Picture 1444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63" name="Picture 14446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6672" cy="566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210CC79" w14:textId="77777777" w:rsidR="0072239E" w:rsidRDefault="00EC6401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28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19"/>
      <w:gridCol w:w="4388"/>
      <w:gridCol w:w="1849"/>
    </w:tblGrid>
    <w:tr w:rsidR="001D0D22" w:rsidRPr="00FF56E8" w14:paraId="5760DCF9" w14:textId="77777777" w:rsidTr="001D0D22">
      <w:trPr>
        <w:trHeight w:hRule="exact" w:val="1286"/>
      </w:trPr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9FA7BE" w14:textId="77777777" w:rsidR="001D0D22" w:rsidRPr="008C4061" w:rsidRDefault="001D0D22" w:rsidP="001D0D22">
          <w:pPr>
            <w:pStyle w:val="TableParagraph"/>
            <w:ind w:left="103"/>
            <w:rPr>
              <w:rFonts w:ascii="Tahoma" w:eastAsia="Times New Roman" w:hAnsi="Tahoma" w:cs="Tahoma"/>
            </w:rPr>
          </w:pPr>
          <w:r>
            <w:rPr>
              <w:rFonts w:ascii="Tahoma" w:eastAsia="Times New Roman" w:hAnsi="Tahoma" w:cs="Tahoma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A0A12DA" wp14:editId="64C2A4E8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27940</wp:posOffset>
                    </wp:positionV>
                    <wp:extent cx="1828800" cy="625475"/>
                    <wp:effectExtent l="0" t="0" r="0" b="0"/>
                    <wp:wrapNone/>
                    <wp:docPr id="1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8800" cy="625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10D4D6" w14:textId="77777777" w:rsidR="001D0D22" w:rsidRDefault="001D0D22" w:rsidP="001D0D22">
                                <w:pPr>
                                  <w:ind w:right="699"/>
                                  <w:jc w:val="right"/>
                                </w:pPr>
                                <w:r w:rsidRPr="005D356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A168D2F" wp14:editId="0D894D07">
                                      <wp:extent cx="1466850" cy="638288"/>
                                      <wp:effectExtent l="0" t="0" r="0" b="9525"/>
                                      <wp:docPr id="420928531" name="Imagen 4209285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305" cy="64631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0A12D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left:0;text-align:left;margin-left:-.25pt;margin-top:2.2pt;width:2in;height:4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" stroked="f">
                    <v:textbox style="mso-fit-shape-to-text:t">
                      <w:txbxContent>
                        <w:p w14:paraId="6E10D4D6" w14:textId="77777777" w:rsidR="001D0D22" w:rsidRDefault="001D0D22" w:rsidP="001D0D22">
                          <w:pPr>
                            <w:ind w:right="699"/>
                            <w:jc w:val="right"/>
                          </w:pPr>
                          <w:r w:rsidRPr="005D3562">
                            <w:rPr>
                              <w:noProof/>
                            </w:rPr>
                            <w:drawing>
                              <wp:inline distT="0" distB="0" distL="0" distR="0" wp14:anchorId="2A168D2F" wp14:editId="0D894D07">
                                <wp:extent cx="1466850" cy="638288"/>
                                <wp:effectExtent l="0" t="0" r="0" b="9525"/>
                                <wp:docPr id="420928531" name="Imagen 4209285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305" cy="6463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3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F30953" w14:textId="77777777" w:rsidR="001D0D22" w:rsidRDefault="001D0D22" w:rsidP="001D0D22">
          <w:pPr>
            <w:pStyle w:val="TableParagraph"/>
            <w:spacing w:before="74"/>
            <w:ind w:left="371" w:right="369" w:hanging="1"/>
            <w:jc w:val="center"/>
            <w:rPr>
              <w:rFonts w:ascii="Tahoma" w:hAnsi="Tahoma" w:cs="Tahoma"/>
              <w:b/>
              <w:color w:val="5F497A"/>
              <w:sz w:val="28"/>
              <w:szCs w:val="28"/>
            </w:rPr>
          </w:pPr>
          <w:r>
            <w:rPr>
              <w:rFonts w:ascii="Tahoma" w:hAnsi="Tahoma" w:cs="Tahoma"/>
              <w:b/>
              <w:color w:val="5F497A"/>
              <w:sz w:val="28"/>
              <w:szCs w:val="28"/>
            </w:rPr>
            <w:t xml:space="preserve">Carta de Servicios </w:t>
          </w:r>
        </w:p>
        <w:p w14:paraId="50B9A52B" w14:textId="19ACCD3C" w:rsidR="001D0D22" w:rsidRPr="008E3138" w:rsidRDefault="001D0D22" w:rsidP="001D0D22">
          <w:pPr>
            <w:pStyle w:val="TableParagraph"/>
            <w:spacing w:before="74"/>
            <w:ind w:left="371" w:right="369" w:hanging="1"/>
            <w:jc w:val="center"/>
            <w:rPr>
              <w:rFonts w:ascii="Tahoma" w:hAnsi="Tahoma" w:cs="Tahoma"/>
              <w:b/>
              <w:color w:val="5F497A"/>
              <w:sz w:val="28"/>
              <w:szCs w:val="28"/>
            </w:rPr>
          </w:pPr>
          <w:r>
            <w:rPr>
              <w:rFonts w:ascii="Tahoma" w:hAnsi="Tahoma" w:cs="Tahoma"/>
              <w:b/>
              <w:color w:val="5F497A"/>
              <w:sz w:val="28"/>
              <w:szCs w:val="28"/>
            </w:rPr>
            <w:t>Atención Temprana</w:t>
          </w:r>
        </w:p>
      </w:tc>
      <w:tc>
        <w:tcPr>
          <w:tcW w:w="18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D0251A9" w14:textId="77777777" w:rsidR="001D0D22" w:rsidRPr="00FF56E8" w:rsidRDefault="001D0D22" w:rsidP="001D0D22">
          <w:pPr>
            <w:pStyle w:val="TableParagraph"/>
            <w:ind w:right="327"/>
            <w:jc w:val="center"/>
            <w:rPr>
              <w:rFonts w:ascii="Tahoma" w:hAnsi="Tahoma" w:cs="Tahoma"/>
              <w:sz w:val="20"/>
              <w:szCs w:val="20"/>
            </w:rPr>
          </w:pPr>
        </w:p>
        <w:p w14:paraId="5D03C7F0" w14:textId="13E18270" w:rsidR="001D0D22" w:rsidRPr="008E3138" w:rsidRDefault="001D0D22" w:rsidP="001D0D22">
          <w:pPr>
            <w:pStyle w:val="TableParagraph"/>
            <w:ind w:left="290" w:right="327"/>
            <w:jc w:val="center"/>
            <w:rPr>
              <w:rFonts w:ascii="Tahoma" w:hAnsi="Tahoma" w:cs="Tahoma"/>
              <w:sz w:val="18"/>
              <w:szCs w:val="18"/>
            </w:rPr>
          </w:pPr>
          <w:r w:rsidRPr="008E3138">
            <w:rPr>
              <w:rFonts w:ascii="Tahoma" w:hAnsi="Tahoma" w:cs="Tahoma"/>
              <w:sz w:val="18"/>
              <w:szCs w:val="18"/>
            </w:rPr>
            <w:t xml:space="preserve">EDICIÓN: </w:t>
          </w:r>
          <w:r>
            <w:rPr>
              <w:rFonts w:ascii="Tahoma" w:hAnsi="Tahoma" w:cs="Tahoma"/>
              <w:sz w:val="18"/>
              <w:szCs w:val="18"/>
            </w:rPr>
            <w:t>0</w:t>
          </w:r>
        </w:p>
        <w:p w14:paraId="751A32A7" w14:textId="77777777" w:rsidR="001D0D22" w:rsidRPr="008E3138" w:rsidRDefault="001D0D22" w:rsidP="001D0D22">
          <w:pPr>
            <w:pStyle w:val="TableParagraph"/>
            <w:ind w:left="290" w:right="327"/>
            <w:jc w:val="center"/>
            <w:rPr>
              <w:rFonts w:ascii="Tahoma" w:hAnsi="Tahoma" w:cs="Tahoma"/>
              <w:sz w:val="18"/>
              <w:szCs w:val="18"/>
            </w:rPr>
          </w:pPr>
        </w:p>
        <w:p w14:paraId="09162329" w14:textId="726969FF" w:rsidR="001D0D22" w:rsidRPr="008E3138" w:rsidRDefault="001D0D22" w:rsidP="001D0D22">
          <w:pPr>
            <w:pStyle w:val="TableParagraph"/>
            <w:ind w:left="290" w:right="327"/>
            <w:jc w:val="center"/>
            <w:rPr>
              <w:rFonts w:ascii="Tahoma" w:hAnsi="Tahoma" w:cs="Tahoma"/>
              <w:sz w:val="18"/>
              <w:szCs w:val="18"/>
            </w:rPr>
          </w:pPr>
          <w:r w:rsidRPr="008E3138">
            <w:rPr>
              <w:rFonts w:ascii="Tahoma" w:hAnsi="Tahoma" w:cs="Tahoma"/>
              <w:sz w:val="18"/>
              <w:szCs w:val="18"/>
            </w:rPr>
            <w:t>FECHA: 20.10.202</w:t>
          </w:r>
          <w:r w:rsidR="00532446">
            <w:rPr>
              <w:rFonts w:ascii="Tahoma" w:hAnsi="Tahoma" w:cs="Tahoma"/>
              <w:sz w:val="18"/>
              <w:szCs w:val="18"/>
            </w:rPr>
            <w:t>3</w:t>
          </w:r>
        </w:p>
        <w:p w14:paraId="314FA45A" w14:textId="77777777" w:rsidR="001D0D22" w:rsidRPr="008C4061" w:rsidRDefault="001D0D22" w:rsidP="001D0D22">
          <w:pPr>
            <w:pStyle w:val="TableParagraph"/>
            <w:ind w:right="327"/>
            <w:jc w:val="center"/>
            <w:rPr>
              <w:rFonts w:ascii="Tahoma" w:eastAsia="Times New Roman" w:hAnsi="Tahoma" w:cs="Tahoma"/>
              <w:color w:val="FF0000"/>
              <w:sz w:val="20"/>
              <w:szCs w:val="20"/>
            </w:rPr>
          </w:pPr>
        </w:p>
      </w:tc>
    </w:tr>
  </w:tbl>
  <w:p w14:paraId="4976AAC4" w14:textId="4D55BA0F" w:rsidR="0072239E" w:rsidRDefault="0072239E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FB86A" w14:textId="77777777" w:rsidR="0072239E" w:rsidRDefault="00EC6401">
    <w:pPr>
      <w:spacing w:after="0" w:line="259" w:lineRule="auto"/>
      <w:ind w:left="42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FE7DFD5" wp14:editId="6D82B988">
          <wp:simplePos x="0" y="0"/>
          <wp:positionH relativeFrom="page">
            <wp:posOffset>5576316</wp:posOffset>
          </wp:positionH>
          <wp:positionV relativeFrom="page">
            <wp:posOffset>586736</wp:posOffset>
          </wp:positionV>
          <wp:extent cx="1249680" cy="359664"/>
          <wp:effectExtent l="0" t="0" r="0" b="0"/>
          <wp:wrapSquare wrapText="bothSides"/>
          <wp:docPr id="187571047" name="Picture 85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4" name="Picture 85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9680" cy="359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B14775D" wp14:editId="6B34066C">
          <wp:simplePos x="0" y="0"/>
          <wp:positionH relativeFrom="page">
            <wp:posOffset>1107440</wp:posOffset>
          </wp:positionH>
          <wp:positionV relativeFrom="page">
            <wp:posOffset>570992</wp:posOffset>
          </wp:positionV>
          <wp:extent cx="1566672" cy="566928"/>
          <wp:effectExtent l="0" t="0" r="0" b="0"/>
          <wp:wrapSquare wrapText="bothSides"/>
          <wp:docPr id="454093505" name="Picture 1444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63" name="Picture 14446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6672" cy="566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8E264D8" w14:textId="77777777" w:rsidR="0072239E" w:rsidRDefault="00EC6401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2519"/>
    <w:multiLevelType w:val="hybridMultilevel"/>
    <w:tmpl w:val="DBAC078C"/>
    <w:lvl w:ilvl="0" w:tplc="F22E8D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B855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DC92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A299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509E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40E1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5ED7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28B5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3483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50F59"/>
    <w:multiLevelType w:val="hybridMultilevel"/>
    <w:tmpl w:val="CE3C4F5C"/>
    <w:lvl w:ilvl="0" w:tplc="F4D4029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0E7A"/>
    <w:multiLevelType w:val="hybridMultilevel"/>
    <w:tmpl w:val="50CAE2D8"/>
    <w:lvl w:ilvl="0" w:tplc="0C0A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EE27CD"/>
    <w:multiLevelType w:val="hybridMultilevel"/>
    <w:tmpl w:val="4C76A7D6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73A1C84"/>
    <w:multiLevelType w:val="hybridMultilevel"/>
    <w:tmpl w:val="B47C9DD8"/>
    <w:lvl w:ilvl="0" w:tplc="0C0A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F41F19"/>
    <w:multiLevelType w:val="hybridMultilevel"/>
    <w:tmpl w:val="24BEE25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F0296"/>
    <w:multiLevelType w:val="hybridMultilevel"/>
    <w:tmpl w:val="C7A0015E"/>
    <w:lvl w:ilvl="0" w:tplc="DB8AC82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013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8892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089A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D29B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9479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127B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EE92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E0AC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2060D7"/>
    <w:multiLevelType w:val="hybridMultilevel"/>
    <w:tmpl w:val="6D829122"/>
    <w:lvl w:ilvl="0" w:tplc="0C0A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BA03C6"/>
    <w:multiLevelType w:val="hybridMultilevel"/>
    <w:tmpl w:val="D5245F2E"/>
    <w:lvl w:ilvl="0" w:tplc="E1262D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B81F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0C26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7694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EC68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CCD9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686A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7484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4F5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3B1950"/>
    <w:multiLevelType w:val="hybridMultilevel"/>
    <w:tmpl w:val="7B5E3724"/>
    <w:lvl w:ilvl="0" w:tplc="A6EEA2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B006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88D0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C0C3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EE2E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9E05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6280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9A14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98F1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A76C4F"/>
    <w:multiLevelType w:val="hybridMultilevel"/>
    <w:tmpl w:val="CC768030"/>
    <w:lvl w:ilvl="0" w:tplc="1E08646E">
      <w:start w:val="6"/>
      <w:numFmt w:val="decimal"/>
      <w:lvlText w:val="%1."/>
      <w:lvlJc w:val="left"/>
      <w:pPr>
        <w:ind w:left="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1043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4AA5A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048F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BCB79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84767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BC3C5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CCF4B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1E531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8A0247"/>
    <w:multiLevelType w:val="hybridMultilevel"/>
    <w:tmpl w:val="06E280C2"/>
    <w:lvl w:ilvl="0" w:tplc="1B74AD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8873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E680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D6B3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A00C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00DF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E70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1069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E20D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1D616B"/>
    <w:multiLevelType w:val="hybridMultilevel"/>
    <w:tmpl w:val="75CEC6E2"/>
    <w:lvl w:ilvl="0" w:tplc="0C0A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6106888">
    <w:abstractNumId w:val="6"/>
  </w:num>
  <w:num w:numId="2" w16cid:durableId="1096049553">
    <w:abstractNumId w:val="11"/>
  </w:num>
  <w:num w:numId="3" w16cid:durableId="2082631467">
    <w:abstractNumId w:val="9"/>
  </w:num>
  <w:num w:numId="4" w16cid:durableId="1577280809">
    <w:abstractNumId w:val="0"/>
  </w:num>
  <w:num w:numId="5" w16cid:durableId="1097143312">
    <w:abstractNumId w:val="8"/>
  </w:num>
  <w:num w:numId="6" w16cid:durableId="865874754">
    <w:abstractNumId w:val="10"/>
  </w:num>
  <w:num w:numId="7" w16cid:durableId="1014184555">
    <w:abstractNumId w:val="4"/>
  </w:num>
  <w:num w:numId="8" w16cid:durableId="938945995">
    <w:abstractNumId w:val="1"/>
  </w:num>
  <w:num w:numId="9" w16cid:durableId="1271161969">
    <w:abstractNumId w:val="5"/>
  </w:num>
  <w:num w:numId="10" w16cid:durableId="6055587">
    <w:abstractNumId w:val="12"/>
  </w:num>
  <w:num w:numId="11" w16cid:durableId="417795920">
    <w:abstractNumId w:val="2"/>
  </w:num>
  <w:num w:numId="12" w16cid:durableId="1362435972">
    <w:abstractNumId w:val="7"/>
  </w:num>
  <w:num w:numId="13" w16cid:durableId="141192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9E"/>
    <w:rsid w:val="000161E0"/>
    <w:rsid w:val="00175C75"/>
    <w:rsid w:val="00182C7C"/>
    <w:rsid w:val="00183297"/>
    <w:rsid w:val="001D0D22"/>
    <w:rsid w:val="00277294"/>
    <w:rsid w:val="00341AA8"/>
    <w:rsid w:val="00346627"/>
    <w:rsid w:val="00352321"/>
    <w:rsid w:val="003E5B86"/>
    <w:rsid w:val="004355B3"/>
    <w:rsid w:val="00532446"/>
    <w:rsid w:val="00682D32"/>
    <w:rsid w:val="006D2FD1"/>
    <w:rsid w:val="0072239E"/>
    <w:rsid w:val="00807263"/>
    <w:rsid w:val="008A432F"/>
    <w:rsid w:val="008E1292"/>
    <w:rsid w:val="00912D32"/>
    <w:rsid w:val="00935D27"/>
    <w:rsid w:val="00946873"/>
    <w:rsid w:val="00C167CD"/>
    <w:rsid w:val="00D15E65"/>
    <w:rsid w:val="00EC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103C06"/>
  <w15:docId w15:val="{0EEE5C40-411E-478F-BBAE-404308E8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2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4" w:line="250" w:lineRule="auto"/>
      <w:ind w:left="10" w:hanging="10"/>
      <w:jc w:val="both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0D22"/>
    <w:pPr>
      <w:widowControl w:val="0"/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kern w:val="0"/>
      <w:sz w:val="22"/>
      <w:lang w:eastAsia="en-US"/>
      <w14:ligatures w14:val="none"/>
    </w:rPr>
  </w:style>
  <w:style w:type="character" w:styleId="Hipervnculo">
    <w:name w:val="Hyperlink"/>
    <w:uiPriority w:val="99"/>
    <w:unhideWhenUsed/>
    <w:rsid w:val="00532446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175C75"/>
    <w:pPr>
      <w:widowControl w:val="0"/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0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&#243;n.at@funcatae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recci&#243;n.at@funcataes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recci&#243;n.at@funcataes.or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1487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SERVICIOS ATENCION TEMPRANA</vt:lpstr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SERVICIOS ATENCION TEMPRANA</dc:title>
  <dc:subject/>
  <dc:creator>pcarazo</dc:creator>
  <cp:keywords/>
  <cp:lastModifiedBy>Mauxi Leal</cp:lastModifiedBy>
  <cp:revision>4</cp:revision>
  <dcterms:created xsi:type="dcterms:W3CDTF">2024-04-22T12:28:00Z</dcterms:created>
  <dcterms:modified xsi:type="dcterms:W3CDTF">2024-06-19T12:52:00Z</dcterms:modified>
</cp:coreProperties>
</file>