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5D390F" w:rsidRDefault="00CB156C" w:rsidP="00F21617">
      <w:pPr>
        <w:pStyle w:val="FR1"/>
        <w:ind w:left="-284" w:right="-58"/>
        <w:jc w:val="center"/>
        <w:rPr>
          <w:rFonts w:ascii="Arial Narrow" w:hAnsi="Arial Narrow"/>
          <w:sz w:val="22"/>
          <w:szCs w:val="22"/>
          <w:u w:val="single"/>
        </w:rPr>
      </w:pPr>
    </w:p>
    <w:p w14:paraId="6624B853" w14:textId="334C279C" w:rsidR="00F33900" w:rsidRPr="0073377B" w:rsidRDefault="00F33900" w:rsidP="00F21617">
      <w:pPr>
        <w:ind w:right="-58"/>
        <w:jc w:val="both"/>
        <w:rPr>
          <w:rFonts w:ascii="Arial Narrow" w:hAnsi="Arial Narrow"/>
          <w:b/>
          <w:sz w:val="28"/>
          <w:szCs w:val="28"/>
        </w:rPr>
      </w:pPr>
      <w:r w:rsidRPr="0073377B">
        <w:rPr>
          <w:rFonts w:ascii="Arial Narrow" w:hAnsi="Arial Narrow"/>
          <w:b/>
          <w:sz w:val="28"/>
          <w:szCs w:val="28"/>
        </w:rPr>
        <w:t>7.- SERVICIOS Y PROCEDIMIENTOS</w:t>
      </w:r>
    </w:p>
    <w:p w14:paraId="0B985BD9" w14:textId="77777777" w:rsidR="00F33900" w:rsidRPr="005D390F" w:rsidRDefault="00F33900" w:rsidP="00F21617">
      <w:pPr>
        <w:ind w:right="-58"/>
        <w:jc w:val="both"/>
        <w:rPr>
          <w:rFonts w:ascii="Arial Narrow" w:hAnsi="Arial Narrow"/>
          <w:b/>
          <w:sz w:val="22"/>
          <w:szCs w:val="22"/>
        </w:rPr>
      </w:pPr>
    </w:p>
    <w:p w14:paraId="258F879F" w14:textId="0D33ADF4" w:rsidR="0073377B" w:rsidRPr="0073377B" w:rsidRDefault="0073377B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jc w:val="both"/>
        <w:textAlignment w:val="baseline"/>
        <w:rPr>
          <w:rFonts w:ascii="Arial Narrow" w:hAnsi="Arial Narrow"/>
          <w:color w:val="4A4A4A"/>
        </w:rPr>
      </w:pPr>
      <w:r w:rsidRPr="0073377B">
        <w:rPr>
          <w:rFonts w:ascii="Arial Narrow" w:hAnsi="Arial Narrow"/>
          <w:color w:val="000000"/>
          <w:bdr w:val="none" w:sz="0" w:space="0" w:color="auto" w:frame="1"/>
        </w:rPr>
        <w:t xml:space="preserve">7.5. Procedimientos </w:t>
      </w:r>
      <w:r w:rsidR="00B24C72">
        <w:rPr>
          <w:rFonts w:ascii="Arial Narrow" w:hAnsi="Arial Narrow"/>
          <w:color w:val="000000"/>
          <w:bdr w:val="none" w:sz="0" w:space="0" w:color="auto" w:frame="1"/>
        </w:rPr>
        <w:t xml:space="preserve"> </w:t>
      </w:r>
    </w:p>
    <w:p w14:paraId="0E52A92B" w14:textId="0DDDF860" w:rsidR="0073377B" w:rsidRPr="00A56BF2" w:rsidRDefault="00CB0193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textAlignment w:val="baseline"/>
        <w:rPr>
          <w:rFonts w:ascii="Arial Narrow" w:hAnsi="Arial Narrow"/>
          <w:color w:val="4A4A4A"/>
          <w:sz w:val="22"/>
          <w:szCs w:val="22"/>
        </w:rPr>
      </w:pP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7.</w:t>
      </w: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5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.</w:t>
      </w:r>
      <w:r w:rsidR="003C0466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5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3C0466" w:rsidRPr="0074418E">
        <w:rPr>
          <w:rFonts w:ascii="Arial Narrow" w:hAnsi="Arial Narrow"/>
          <w:b/>
          <w:bCs/>
          <w:color w:val="000000"/>
          <w:sz w:val="22"/>
          <w:szCs w:val="22"/>
          <w:bdr w:val="none" w:sz="0" w:space="0" w:color="auto" w:frame="1"/>
        </w:rPr>
        <w:t>No Conformidades y Acciones Correctivas</w:t>
      </w:r>
    </w:p>
    <w:p w14:paraId="1BBA2F2E" w14:textId="6AEF909C" w:rsidR="00A56BF2" w:rsidRDefault="00A56BF2" w:rsidP="00F21617">
      <w:pPr>
        <w:pStyle w:val="Prrafodelista"/>
        <w:ind w:right="-58"/>
        <w:rPr>
          <w:rFonts w:ascii="Arial Narrow" w:hAnsi="Arial Narrow"/>
          <w:color w:val="4A4A4A"/>
          <w:sz w:val="22"/>
          <w:szCs w:val="22"/>
        </w:rPr>
      </w:pPr>
    </w:p>
    <w:p w14:paraId="3FC009A7" w14:textId="77777777" w:rsidR="00F21617" w:rsidRPr="00F21617" w:rsidRDefault="00F21617" w:rsidP="00F21617">
      <w:pPr>
        <w:pStyle w:val="Ttulo1"/>
        <w:tabs>
          <w:tab w:val="left" w:pos="1665"/>
        </w:tabs>
        <w:ind w:right="-58"/>
        <w:rPr>
          <w:rFonts w:ascii="Arial Narrow" w:hAnsi="Arial Narrow" w:cs="Times New Roman"/>
          <w:b/>
          <w:bCs/>
          <w:sz w:val="22"/>
          <w:szCs w:val="22"/>
        </w:rPr>
      </w:pPr>
      <w:r w:rsidRPr="00F21617">
        <w:rPr>
          <w:rFonts w:ascii="Arial Narrow" w:hAnsi="Arial Narrow" w:cs="Times New Roman"/>
          <w:b/>
          <w:bCs/>
          <w:color w:val="auto"/>
          <w:sz w:val="22"/>
          <w:szCs w:val="22"/>
        </w:rPr>
        <w:t>ÍNDICE</w:t>
      </w:r>
      <w:r w:rsidRPr="00F21617">
        <w:rPr>
          <w:rFonts w:ascii="Arial Narrow" w:hAnsi="Arial Narrow" w:cs="Times New Roman"/>
          <w:b/>
          <w:bCs/>
          <w:sz w:val="22"/>
          <w:szCs w:val="22"/>
        </w:rPr>
        <w:tab/>
      </w:r>
    </w:p>
    <w:p w14:paraId="453F219C" w14:textId="77777777" w:rsidR="00F21617" w:rsidRPr="007B4F27" w:rsidRDefault="00F21617" w:rsidP="003C0466">
      <w:pPr>
        <w:spacing w:before="320" w:line="360" w:lineRule="auto"/>
        <w:ind w:right="-58"/>
        <w:rPr>
          <w:rFonts w:ascii="Arial Narrow" w:hAnsi="Arial Narrow"/>
          <w:sz w:val="22"/>
          <w:szCs w:val="22"/>
        </w:rPr>
      </w:pPr>
      <w:r w:rsidRPr="007B4F27">
        <w:rPr>
          <w:rFonts w:ascii="Arial Narrow" w:hAnsi="Arial Narrow"/>
          <w:b/>
          <w:bCs/>
          <w:sz w:val="22"/>
          <w:szCs w:val="22"/>
        </w:rPr>
        <w:t>1.-   OBJETIVO Y CAMPO DE APLICACIÓN</w:t>
      </w:r>
    </w:p>
    <w:p w14:paraId="21F944A0" w14:textId="77777777" w:rsidR="00F21617" w:rsidRPr="007B4F27" w:rsidRDefault="00F21617" w:rsidP="003C0466">
      <w:pPr>
        <w:spacing w:line="360" w:lineRule="auto"/>
        <w:ind w:right="-58"/>
        <w:rPr>
          <w:rFonts w:ascii="Arial Narrow" w:hAnsi="Arial Narrow"/>
          <w:sz w:val="22"/>
          <w:szCs w:val="22"/>
        </w:rPr>
      </w:pPr>
      <w:r w:rsidRPr="007B4F27">
        <w:rPr>
          <w:rFonts w:ascii="Arial Narrow" w:hAnsi="Arial Narrow"/>
          <w:b/>
          <w:bCs/>
          <w:sz w:val="22"/>
          <w:szCs w:val="22"/>
        </w:rPr>
        <w:t>2.-   RESPONSABILIDADES</w:t>
      </w:r>
    </w:p>
    <w:p w14:paraId="67570575" w14:textId="3EC4FBD3" w:rsidR="00EC720C" w:rsidRDefault="00164614" w:rsidP="003C0466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3</w:t>
      </w:r>
      <w:r w:rsidRPr="00164614">
        <w:rPr>
          <w:rFonts w:ascii="Arial Narrow" w:hAnsi="Arial Narrow"/>
          <w:b/>
          <w:bCs/>
          <w:sz w:val="22"/>
          <w:szCs w:val="22"/>
        </w:rPr>
        <w:t xml:space="preserve">.- </w:t>
      </w: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="00EC720C">
        <w:rPr>
          <w:rFonts w:ascii="Arial Narrow" w:hAnsi="Arial Narrow"/>
          <w:b/>
          <w:bCs/>
          <w:sz w:val="22"/>
          <w:szCs w:val="22"/>
        </w:rPr>
        <w:t>DESARROLLO</w:t>
      </w:r>
    </w:p>
    <w:p w14:paraId="78986046" w14:textId="3917883A" w:rsidR="003C0466" w:rsidRPr="00D63B76" w:rsidRDefault="003C0466" w:rsidP="00A23FD1">
      <w:pPr>
        <w:autoSpaceDE w:val="0"/>
        <w:spacing w:line="360" w:lineRule="auto"/>
        <w:ind w:left="284" w:firstLine="142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3.1.-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63B76">
        <w:rPr>
          <w:rFonts w:ascii="Arial Narrow" w:hAnsi="Arial Narrow" w:cs="Arial"/>
          <w:sz w:val="22"/>
          <w:szCs w:val="22"/>
        </w:rPr>
        <w:t>GESTIÓN DE NO CONFORMIDADES</w:t>
      </w:r>
    </w:p>
    <w:p w14:paraId="08B25FE2" w14:textId="77777777" w:rsidR="003C0466" w:rsidRPr="00D63B76" w:rsidRDefault="003C0466" w:rsidP="00A23FD1">
      <w:pPr>
        <w:autoSpaceDE w:val="0"/>
        <w:spacing w:line="360" w:lineRule="auto"/>
        <w:ind w:left="284" w:firstLine="142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3.1.1.- Apertura de la NC</w:t>
      </w:r>
    </w:p>
    <w:p w14:paraId="3E151DB8" w14:textId="77777777" w:rsidR="003C0466" w:rsidRPr="00D63B76" w:rsidRDefault="003C0466" w:rsidP="00A23FD1">
      <w:pPr>
        <w:tabs>
          <w:tab w:val="left" w:pos="5371"/>
        </w:tabs>
        <w:autoSpaceDE w:val="0"/>
        <w:spacing w:line="360" w:lineRule="auto"/>
        <w:ind w:left="284" w:firstLine="142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3.1.2.- Seguimiento y Cierre de la NC</w:t>
      </w:r>
    </w:p>
    <w:p w14:paraId="4B21F3A9" w14:textId="77777777" w:rsidR="003C0466" w:rsidRPr="00D63B76" w:rsidRDefault="003C0466" w:rsidP="003C0466">
      <w:pPr>
        <w:autoSpaceDE w:val="0"/>
        <w:rPr>
          <w:rFonts w:ascii="Arial Narrow" w:hAnsi="Arial Narrow" w:cs="Arial"/>
          <w:sz w:val="22"/>
          <w:szCs w:val="22"/>
        </w:rPr>
      </w:pPr>
    </w:p>
    <w:p w14:paraId="708D6FBC" w14:textId="77777777" w:rsidR="003C0466" w:rsidRPr="00D63B76" w:rsidRDefault="003C0466" w:rsidP="003C0466">
      <w:pPr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3.2.- GESTIÓN DE ACCIONES CORRECTIVAS </w:t>
      </w:r>
    </w:p>
    <w:p w14:paraId="7D047B3A" w14:textId="77777777" w:rsidR="003C0466" w:rsidRPr="00D63B76" w:rsidRDefault="003C0466" w:rsidP="00A23FD1">
      <w:pPr>
        <w:autoSpaceDE w:val="0"/>
        <w:spacing w:line="360" w:lineRule="auto"/>
        <w:ind w:left="426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3.2.1.- Apertura de la AC</w:t>
      </w:r>
    </w:p>
    <w:p w14:paraId="2FF84AB2" w14:textId="77777777" w:rsidR="003C0466" w:rsidRPr="00D63B76" w:rsidRDefault="003C0466" w:rsidP="00A23FD1">
      <w:pPr>
        <w:tabs>
          <w:tab w:val="left" w:pos="5371"/>
        </w:tabs>
        <w:autoSpaceDE w:val="0"/>
        <w:spacing w:line="360" w:lineRule="auto"/>
        <w:ind w:left="426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3.2.2.- Seguimiento y Cierre de la AC</w:t>
      </w:r>
    </w:p>
    <w:p w14:paraId="2B332697" w14:textId="77777777" w:rsidR="003C0466" w:rsidRDefault="003C0466" w:rsidP="003C0466">
      <w:pPr>
        <w:rPr>
          <w:rFonts w:ascii="Arial Narrow" w:hAnsi="Arial Narrow"/>
          <w:b/>
          <w:bCs/>
          <w:sz w:val="22"/>
          <w:szCs w:val="22"/>
        </w:rPr>
      </w:pPr>
    </w:p>
    <w:p w14:paraId="38B011EC" w14:textId="2BEC818F" w:rsidR="00164614" w:rsidRPr="00164614" w:rsidRDefault="00EC720C" w:rsidP="003C0466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4.-   </w:t>
      </w:r>
      <w:r w:rsidR="00164614" w:rsidRPr="00164614">
        <w:rPr>
          <w:rFonts w:ascii="Arial Narrow" w:hAnsi="Arial Narrow"/>
          <w:b/>
          <w:bCs/>
          <w:sz w:val="22"/>
          <w:szCs w:val="22"/>
        </w:rPr>
        <w:t>DOCUMENTOS DE REFERENCIA</w:t>
      </w:r>
    </w:p>
    <w:p w14:paraId="55AC50A4" w14:textId="77777777" w:rsidR="00164614" w:rsidRPr="00164614" w:rsidRDefault="00164614" w:rsidP="00164614">
      <w:pPr>
        <w:ind w:left="80"/>
        <w:rPr>
          <w:rFonts w:ascii="Arial Narrow" w:hAnsi="Arial Narrow"/>
          <w:sz w:val="22"/>
          <w:szCs w:val="22"/>
        </w:rPr>
      </w:pPr>
    </w:p>
    <w:p w14:paraId="4188021C" w14:textId="77777777" w:rsidR="003C0466" w:rsidRPr="00D63B76" w:rsidRDefault="003C0466" w:rsidP="003C0466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6640"/>
      </w:tblGrid>
      <w:tr w:rsidR="003C0466" w:rsidRPr="00D63B76" w14:paraId="1DEE205A" w14:textId="77777777" w:rsidTr="003C0466">
        <w:trPr>
          <w:trHeight w:hRule="exact" w:val="300"/>
          <w:jc w:val="center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9C5B83A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HISTORIAL DEL DOCUMENTO</w:t>
            </w:r>
          </w:p>
          <w:p w14:paraId="51394A8F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C0466" w:rsidRPr="00D63B76" w14:paraId="1AA7D4AB" w14:textId="77777777" w:rsidTr="003C0466">
        <w:trPr>
          <w:trHeight w:hRule="exact" w:val="28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CC59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Fecha</w:t>
            </w:r>
          </w:p>
          <w:p w14:paraId="03BB6041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62FF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Revisión</w:t>
            </w:r>
          </w:p>
          <w:p w14:paraId="2DAAB21F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0ECE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Descripción / Modificaciones</w:t>
            </w:r>
          </w:p>
          <w:p w14:paraId="33C4A983" w14:textId="77777777" w:rsidR="003C0466" w:rsidRPr="00D63B76" w:rsidRDefault="003C0466" w:rsidP="001B3D18">
            <w:pPr>
              <w:spacing w:before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C0466" w:rsidRPr="00D63B76" w14:paraId="71FD7ACF" w14:textId="77777777" w:rsidTr="003C0466">
        <w:trPr>
          <w:trHeight w:hRule="exact" w:val="28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61F0" w14:textId="15CCA8FD" w:rsidR="003C0466" w:rsidRPr="00D63B76" w:rsidRDefault="003C0466" w:rsidP="001B3D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2/04/20</w:t>
            </w:r>
            <w:r w:rsidR="0036009B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0869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00</w:t>
            </w:r>
          </w:p>
          <w:p w14:paraId="1FA75DEB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B591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Edición Inicial</w:t>
            </w:r>
          </w:p>
          <w:p w14:paraId="65A47A87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0466" w:rsidRPr="00D63B76" w14:paraId="18968D55" w14:textId="77777777" w:rsidTr="003C0466">
        <w:trPr>
          <w:trHeight w:hRule="exact" w:val="30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0883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7B55306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C0F5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C7D3E2F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058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F937FB1" w14:textId="77777777" w:rsidR="003C0466" w:rsidRPr="00D63B76" w:rsidRDefault="003C0466" w:rsidP="001B3D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B8BC29" w14:textId="77777777" w:rsidR="003C0466" w:rsidRPr="00D63B76" w:rsidRDefault="003C0466" w:rsidP="003C046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4175945" w14:textId="77777777" w:rsidR="003C0466" w:rsidRPr="00D63B76" w:rsidRDefault="003C0466" w:rsidP="003C046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EC886E1" w14:textId="4C4F0D89" w:rsidR="003C0466" w:rsidRPr="00D63B76" w:rsidRDefault="003C0466" w:rsidP="0036009B">
      <w:pPr>
        <w:rPr>
          <w:rFonts w:ascii="Arial Narrow" w:hAnsi="Arial Narrow" w:cs="Arial"/>
          <w:b/>
          <w:bCs/>
          <w:sz w:val="22"/>
          <w:szCs w:val="22"/>
        </w:rPr>
      </w:pPr>
      <w:r w:rsidRPr="00D63B76">
        <w:rPr>
          <w:rFonts w:ascii="Arial Narrow" w:hAnsi="Arial Narrow" w:cs="Arial"/>
          <w:b/>
          <w:sz w:val="22"/>
          <w:szCs w:val="22"/>
        </w:rPr>
        <w:t xml:space="preserve">Revisado: </w:t>
      </w:r>
      <w:r w:rsidR="0036009B">
        <w:rPr>
          <w:rFonts w:ascii="Arial Narrow" w:hAnsi="Arial Narrow" w:cs="Arial"/>
          <w:sz w:val="22"/>
          <w:szCs w:val="22"/>
        </w:rPr>
        <w:t xml:space="preserve"> </w:t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="0036009B">
        <w:rPr>
          <w:rFonts w:ascii="Arial Narrow" w:hAnsi="Arial Narrow" w:cs="Arial"/>
          <w:sz w:val="22"/>
          <w:szCs w:val="22"/>
        </w:rPr>
        <w:tab/>
      </w:r>
      <w:r w:rsidRPr="00D63B76">
        <w:rPr>
          <w:rFonts w:ascii="Arial Narrow" w:hAnsi="Arial Narrow" w:cs="Arial"/>
          <w:b/>
          <w:sz w:val="22"/>
          <w:szCs w:val="22"/>
        </w:rPr>
        <w:t>Aprobado:</w:t>
      </w:r>
      <w:r w:rsidRPr="00D63B76">
        <w:rPr>
          <w:rFonts w:ascii="Arial Narrow" w:hAnsi="Arial Narrow" w:cs="Arial"/>
          <w:sz w:val="22"/>
          <w:szCs w:val="22"/>
        </w:rPr>
        <w:t xml:space="preserve"> </w:t>
      </w:r>
      <w:r w:rsidR="0036009B">
        <w:rPr>
          <w:rFonts w:ascii="Arial Narrow" w:hAnsi="Arial Narrow" w:cs="Arial"/>
          <w:sz w:val="22"/>
          <w:szCs w:val="22"/>
        </w:rPr>
        <w:t xml:space="preserve"> </w:t>
      </w:r>
    </w:p>
    <w:p w14:paraId="1DEB4546" w14:textId="3320E425" w:rsidR="003C0466" w:rsidRPr="00D63B76" w:rsidRDefault="003C0466" w:rsidP="003C0466">
      <w:pPr>
        <w:rPr>
          <w:rFonts w:ascii="Arial Narrow" w:hAnsi="Arial Narrow" w:cs="Arial"/>
          <w:sz w:val="22"/>
          <w:szCs w:val="22"/>
        </w:rPr>
      </w:pPr>
    </w:p>
    <w:p w14:paraId="65CD58AF" w14:textId="77777777" w:rsidR="003C0466" w:rsidRPr="00D63B76" w:rsidRDefault="003C0466" w:rsidP="003C0466">
      <w:pPr>
        <w:tabs>
          <w:tab w:val="left" w:pos="1791"/>
        </w:tabs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ab/>
      </w:r>
    </w:p>
    <w:p w14:paraId="11D00BA4" w14:textId="77777777" w:rsidR="003C0466" w:rsidRPr="00D63B76" w:rsidRDefault="003C0466" w:rsidP="0036009B">
      <w:pPr>
        <w:pageBreakBefore/>
        <w:spacing w:line="276" w:lineRule="auto"/>
        <w:ind w:left="-14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63B76">
        <w:rPr>
          <w:rFonts w:ascii="Arial Narrow" w:hAnsi="Arial Narrow" w:cs="Arial"/>
          <w:b/>
          <w:bCs/>
          <w:sz w:val="22"/>
          <w:szCs w:val="22"/>
        </w:rPr>
        <w:lastRenderedPageBreak/>
        <w:t>1.-OBJETO Y CAMPO DE APLICACIÓN</w:t>
      </w:r>
    </w:p>
    <w:p w14:paraId="755B52CA" w14:textId="77777777" w:rsidR="003C0466" w:rsidRPr="00D63B76" w:rsidRDefault="003C0466" w:rsidP="00B24C72">
      <w:pPr>
        <w:ind w:left="-142"/>
        <w:jc w:val="both"/>
        <w:rPr>
          <w:rFonts w:ascii="Arial Narrow" w:hAnsi="Arial Narrow" w:cs="Arial"/>
          <w:sz w:val="22"/>
          <w:szCs w:val="22"/>
        </w:rPr>
      </w:pPr>
    </w:p>
    <w:p w14:paraId="4B8402C6" w14:textId="77777777" w:rsidR="003C0466" w:rsidRPr="00D63B76" w:rsidRDefault="003C0466" w:rsidP="0036009B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El presente procedimiento tiene por objeto establecer la forma de llevar a cabo el control, la investigación y el registro de las no conformidades. Así mismo, define la sistemática para eliminar las causas de las no conformidades reales y potenciales mediante la implantación de acciones correctivas y de acciones preventivas respectivamente.</w:t>
      </w:r>
    </w:p>
    <w:p w14:paraId="226B3548" w14:textId="77777777" w:rsidR="003C0466" w:rsidRPr="00D63B76" w:rsidRDefault="003C0466" w:rsidP="003C0466">
      <w:pPr>
        <w:jc w:val="both"/>
        <w:rPr>
          <w:rFonts w:ascii="Arial Narrow" w:hAnsi="Arial Narrow" w:cs="Arial"/>
          <w:sz w:val="22"/>
          <w:szCs w:val="22"/>
        </w:rPr>
      </w:pPr>
    </w:p>
    <w:p w14:paraId="289726DC" w14:textId="77777777" w:rsidR="003C0466" w:rsidRPr="00D63B76" w:rsidRDefault="003C0466" w:rsidP="0036009B">
      <w:pPr>
        <w:ind w:hanging="14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63B76">
        <w:rPr>
          <w:rFonts w:ascii="Arial Narrow" w:hAnsi="Arial Narrow" w:cs="Arial"/>
          <w:b/>
          <w:bCs/>
          <w:sz w:val="22"/>
          <w:szCs w:val="22"/>
        </w:rPr>
        <w:t>2.-RESPONSABILIDADES</w:t>
      </w:r>
    </w:p>
    <w:p w14:paraId="13B5D9E0" w14:textId="77777777" w:rsidR="003C0466" w:rsidRPr="00D63B76" w:rsidRDefault="003C0466" w:rsidP="003C0466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513"/>
      </w:tblGrid>
      <w:tr w:rsidR="003C0466" w:rsidRPr="00D63B76" w14:paraId="0C3F07B3" w14:textId="77777777" w:rsidTr="00B24C72">
        <w:trPr>
          <w:cantSplit/>
          <w:trHeight w:val="2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pct15" w:color="auto" w:fill="auto"/>
            <w:vAlign w:val="center"/>
          </w:tcPr>
          <w:p w14:paraId="4274137B" w14:textId="77777777" w:rsidR="003C0466" w:rsidRPr="00D63B76" w:rsidRDefault="003C0466" w:rsidP="001B3D18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RESPONSABLE</w:t>
            </w:r>
          </w:p>
          <w:p w14:paraId="7A1C3CDB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>DE</w:t>
            </w:r>
          </w:p>
          <w:p w14:paraId="2857A255" w14:textId="77777777" w:rsidR="003C0466" w:rsidRPr="00D63B76" w:rsidRDefault="003C0466" w:rsidP="001B3D1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>Calidad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B6B9F" w14:textId="77777777" w:rsidR="003C0466" w:rsidRPr="00D63B76" w:rsidRDefault="003C0466" w:rsidP="0036009B">
            <w:pPr>
              <w:numPr>
                <w:ilvl w:val="0"/>
                <w:numId w:val="39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Apertura de informe de no conformidad con su análisis de causas, toma de decisiones reparadoras y asignación de responsables y plazos.</w:t>
            </w:r>
          </w:p>
          <w:p w14:paraId="7C5C9D4E" w14:textId="77777777" w:rsidR="003C0466" w:rsidRPr="00D63B76" w:rsidRDefault="003C0466" w:rsidP="0036009B">
            <w:pPr>
              <w:numPr>
                <w:ilvl w:val="0"/>
                <w:numId w:val="39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Verificación de la eficacia de las decisiones tomadas y cierre de informes de no conformidad.</w:t>
            </w:r>
          </w:p>
          <w:p w14:paraId="080BC4C8" w14:textId="77777777" w:rsidR="003C0466" w:rsidRPr="00D63B76" w:rsidRDefault="003C0466" w:rsidP="0036009B">
            <w:pPr>
              <w:numPr>
                <w:ilvl w:val="0"/>
                <w:numId w:val="39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Apertura de informe de acción correctiva o preventiva con su análisis de causas, toma de decisiones para eliminar las causas y asignación de responsables y plazos.</w:t>
            </w:r>
          </w:p>
          <w:p w14:paraId="4688E17B" w14:textId="77777777" w:rsidR="003C0466" w:rsidRPr="00D63B76" w:rsidRDefault="003C0466" w:rsidP="0036009B">
            <w:pPr>
              <w:numPr>
                <w:ilvl w:val="0"/>
                <w:numId w:val="39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Verificación de la eficacia de las acciones correctivas o preventivas y cierre de informes de acción correctiva.</w:t>
            </w:r>
          </w:p>
        </w:tc>
      </w:tr>
      <w:tr w:rsidR="003C0466" w:rsidRPr="00D63B76" w14:paraId="04D01D1A" w14:textId="77777777" w:rsidTr="00B24C72">
        <w:trPr>
          <w:cantSplit/>
          <w:trHeight w:val="6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69171399" w14:textId="77777777" w:rsidR="003C0466" w:rsidRPr="00D63B76" w:rsidRDefault="003C0466" w:rsidP="001B3D18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RESPONSABLES ASIGNADOS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CFEA" w14:textId="77777777" w:rsidR="003C0466" w:rsidRPr="00D63B76" w:rsidRDefault="003C0466" w:rsidP="0036009B">
            <w:pPr>
              <w:numPr>
                <w:ilvl w:val="0"/>
                <w:numId w:val="40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>Realizar en plazo las tareas asignadas por la Responsable de Calidad en los informes de no conformidad y en los de acción correctiva.</w:t>
            </w:r>
          </w:p>
        </w:tc>
      </w:tr>
      <w:tr w:rsidR="003C0466" w:rsidRPr="00D63B76" w14:paraId="2A6F36D0" w14:textId="77777777" w:rsidTr="00B24C72">
        <w:trPr>
          <w:cantSplit/>
          <w:trHeight w:val="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3EF920CC" w14:textId="77777777" w:rsidR="003C0466" w:rsidRPr="00D63B76" w:rsidRDefault="003C0466" w:rsidP="001B3D18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b/>
                <w:bCs/>
                <w:sz w:val="22"/>
                <w:szCs w:val="22"/>
              </w:rPr>
              <w:t>TRABAJADORES DE LA ASOCIACIÓN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0E58" w14:textId="055BF752" w:rsidR="003C0466" w:rsidRPr="00D63B76" w:rsidRDefault="003C0466" w:rsidP="0036009B">
            <w:pPr>
              <w:numPr>
                <w:ilvl w:val="0"/>
                <w:numId w:val="40"/>
              </w:numPr>
              <w:suppressAutoHyphens/>
              <w:autoSpaceDE w:val="0"/>
              <w:snapToGrid w:val="0"/>
              <w:spacing w:line="276" w:lineRule="auto"/>
              <w:ind w:left="39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3B76">
              <w:rPr>
                <w:rFonts w:ascii="Arial Narrow" w:hAnsi="Arial Narrow" w:cs="Arial"/>
                <w:sz w:val="22"/>
                <w:szCs w:val="22"/>
              </w:rPr>
              <w:t xml:space="preserve">Informar al Responsable de Calidad de las </w:t>
            </w:r>
            <w:proofErr w:type="spellStart"/>
            <w:r w:rsidRPr="00D63B76">
              <w:rPr>
                <w:rFonts w:ascii="Arial Narrow" w:hAnsi="Arial Narrow" w:cs="Arial"/>
                <w:sz w:val="22"/>
                <w:szCs w:val="22"/>
              </w:rPr>
              <w:t>NCs</w:t>
            </w:r>
            <w:proofErr w:type="spellEnd"/>
            <w:r w:rsidRPr="00D63B76">
              <w:rPr>
                <w:rFonts w:ascii="Arial Narrow" w:hAnsi="Arial Narrow" w:cs="Arial"/>
                <w:sz w:val="22"/>
                <w:szCs w:val="22"/>
              </w:rPr>
              <w:t xml:space="preserve"> detectadas mediante el formato </w:t>
            </w:r>
            <w:r w:rsidRPr="00D63B76">
              <w:rPr>
                <w:rFonts w:ascii="Arial Narrow" w:hAnsi="Arial Narrow" w:cs="Arial"/>
                <w:b/>
                <w:sz w:val="22"/>
                <w:szCs w:val="22"/>
              </w:rPr>
              <w:t>HOJA DE INCIDENCIAS</w:t>
            </w:r>
            <w:r w:rsidRPr="00D63B7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07969252" w14:textId="77777777" w:rsidR="003C0466" w:rsidRPr="00D63B76" w:rsidRDefault="003C0466" w:rsidP="003C0466">
      <w:pPr>
        <w:jc w:val="both"/>
        <w:rPr>
          <w:rFonts w:ascii="Arial Narrow" w:hAnsi="Arial Narrow" w:cs="Arial"/>
          <w:sz w:val="22"/>
          <w:szCs w:val="22"/>
        </w:rPr>
      </w:pPr>
    </w:p>
    <w:p w14:paraId="37E094AD" w14:textId="21E7B6C4" w:rsidR="003C0466" w:rsidRPr="00D63B76" w:rsidRDefault="003C0466" w:rsidP="0036009B">
      <w:pPr>
        <w:ind w:hanging="14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63B76">
        <w:rPr>
          <w:rFonts w:ascii="Arial Narrow" w:hAnsi="Arial Narrow" w:cs="Arial"/>
          <w:b/>
          <w:bCs/>
          <w:sz w:val="22"/>
          <w:szCs w:val="22"/>
        </w:rPr>
        <w:t>3.-</w:t>
      </w:r>
      <w:r w:rsidR="00A23FD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63B76">
        <w:rPr>
          <w:rFonts w:ascii="Arial Narrow" w:hAnsi="Arial Narrow" w:cs="Arial"/>
          <w:b/>
          <w:bCs/>
          <w:sz w:val="22"/>
          <w:szCs w:val="22"/>
        </w:rPr>
        <w:t>DESARROLLO</w:t>
      </w:r>
    </w:p>
    <w:p w14:paraId="3DB47662" w14:textId="77777777" w:rsidR="003C0466" w:rsidRPr="00D63B76" w:rsidRDefault="003C0466" w:rsidP="003C0466">
      <w:pPr>
        <w:jc w:val="both"/>
        <w:rPr>
          <w:rFonts w:ascii="Arial Narrow" w:hAnsi="Arial Narrow" w:cs="Arial"/>
          <w:sz w:val="22"/>
          <w:szCs w:val="22"/>
        </w:rPr>
      </w:pPr>
    </w:p>
    <w:p w14:paraId="253B8994" w14:textId="1E7CB1E9" w:rsidR="00B24C72" w:rsidRDefault="003C0466" w:rsidP="0036009B">
      <w:pPr>
        <w:spacing w:line="276" w:lineRule="auto"/>
        <w:ind w:left="540" w:hanging="68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2F45">
        <w:rPr>
          <w:rFonts w:ascii="Arial Narrow" w:hAnsi="Arial Narrow" w:cs="Arial"/>
          <w:b/>
          <w:bCs/>
          <w:sz w:val="22"/>
          <w:szCs w:val="22"/>
        </w:rPr>
        <w:t>3.1.-</w:t>
      </w:r>
      <w:r w:rsidR="0036009B" w:rsidRPr="00EE2F4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E2F45">
        <w:rPr>
          <w:rFonts w:ascii="Arial Narrow" w:hAnsi="Arial Narrow" w:cs="Arial"/>
          <w:b/>
          <w:bCs/>
          <w:sz w:val="22"/>
          <w:szCs w:val="22"/>
        </w:rPr>
        <w:t>G</w:t>
      </w:r>
      <w:r w:rsidR="0036009B" w:rsidRPr="00EE2F45">
        <w:rPr>
          <w:rFonts w:ascii="Arial Narrow" w:hAnsi="Arial Narrow" w:cs="Arial"/>
          <w:b/>
          <w:bCs/>
          <w:sz w:val="22"/>
          <w:szCs w:val="22"/>
        </w:rPr>
        <w:t>estión de no conformidades</w:t>
      </w:r>
    </w:p>
    <w:p w14:paraId="5FD68F68" w14:textId="77777777" w:rsidR="00A23FD1" w:rsidRPr="00EE2F45" w:rsidRDefault="00A23FD1" w:rsidP="0036009B">
      <w:pPr>
        <w:spacing w:line="276" w:lineRule="auto"/>
        <w:ind w:left="540" w:hanging="68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8548A17" w14:textId="12A527FC" w:rsidR="003C0466" w:rsidRPr="00EE2F45" w:rsidRDefault="003C0466" w:rsidP="0036009B">
      <w:pPr>
        <w:ind w:left="540" w:hanging="68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2F45">
        <w:rPr>
          <w:rFonts w:ascii="Arial Narrow" w:hAnsi="Arial Narrow" w:cs="Arial"/>
          <w:b/>
          <w:bCs/>
          <w:sz w:val="22"/>
          <w:szCs w:val="22"/>
        </w:rPr>
        <w:t>3.1.1.-</w:t>
      </w:r>
      <w:r w:rsidR="00B24C7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E2F45">
        <w:rPr>
          <w:rFonts w:ascii="Arial Narrow" w:hAnsi="Arial Narrow" w:cs="Arial"/>
          <w:b/>
          <w:bCs/>
          <w:sz w:val="22"/>
          <w:szCs w:val="22"/>
        </w:rPr>
        <w:t>Apertura de un informe de no conformidad</w:t>
      </w:r>
    </w:p>
    <w:p w14:paraId="4E425B63" w14:textId="77777777" w:rsidR="003C0466" w:rsidRPr="00D63B76" w:rsidRDefault="003C0466" w:rsidP="003C0466">
      <w:pPr>
        <w:ind w:left="540"/>
        <w:jc w:val="both"/>
        <w:rPr>
          <w:rFonts w:ascii="Arial Narrow" w:hAnsi="Arial Narrow" w:cs="Arial"/>
          <w:sz w:val="22"/>
          <w:szCs w:val="22"/>
        </w:rPr>
      </w:pPr>
    </w:p>
    <w:p w14:paraId="62B8C64B" w14:textId="64373CC2" w:rsidR="003C0466" w:rsidRDefault="003C0466" w:rsidP="0036009B">
      <w:pPr>
        <w:ind w:left="540" w:hanging="68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Se consideran no conformidades del sistema de gestión de seguridad alimentaria:</w:t>
      </w:r>
    </w:p>
    <w:p w14:paraId="659C2993" w14:textId="77777777" w:rsidR="003C0466" w:rsidRPr="00D63B76" w:rsidRDefault="003C0466" w:rsidP="00A23FD1">
      <w:pPr>
        <w:numPr>
          <w:ilvl w:val="0"/>
          <w:numId w:val="41"/>
        </w:numPr>
        <w:suppressAutoHyphens/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Materias primas, componentes y embalajes detectados como No Conformes en la recepción de los productos comprados.</w:t>
      </w:r>
    </w:p>
    <w:p w14:paraId="32F3CFAF" w14:textId="77777777" w:rsidR="003C0466" w:rsidRPr="00D63B76" w:rsidRDefault="003C0466" w:rsidP="00A23FD1">
      <w:pPr>
        <w:numPr>
          <w:ilvl w:val="0"/>
          <w:numId w:val="41"/>
        </w:numPr>
        <w:suppressAutoHyphens/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Servicios subcontratados detectados como No Conformes en la recepción de los mismos.</w:t>
      </w:r>
    </w:p>
    <w:p w14:paraId="4E7339E6" w14:textId="77777777" w:rsidR="003C0466" w:rsidRPr="00D63B76" w:rsidRDefault="003C0466" w:rsidP="00A23FD1">
      <w:pPr>
        <w:numPr>
          <w:ilvl w:val="0"/>
          <w:numId w:val="41"/>
        </w:numPr>
        <w:suppressAutoHyphens/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Servicios detectados como No Conformes por usuarios, reconocidos por la asociación.</w:t>
      </w:r>
    </w:p>
    <w:p w14:paraId="358117C7" w14:textId="77777777" w:rsidR="003C0466" w:rsidRPr="00D63B76" w:rsidRDefault="003C0466" w:rsidP="00A23FD1">
      <w:pPr>
        <w:numPr>
          <w:ilvl w:val="0"/>
          <w:numId w:val="41"/>
        </w:numPr>
        <w:suppressAutoHyphens/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Quejas y Reclamaciones de usuarios.</w:t>
      </w:r>
    </w:p>
    <w:p w14:paraId="347A045C" w14:textId="77777777" w:rsidR="003C0466" w:rsidRPr="00D63B76" w:rsidRDefault="003C0466" w:rsidP="00A23FD1">
      <w:pPr>
        <w:numPr>
          <w:ilvl w:val="0"/>
          <w:numId w:val="41"/>
        </w:numPr>
        <w:suppressAutoHyphens/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No conformidades relativas al sistema calidad.</w:t>
      </w:r>
    </w:p>
    <w:p w14:paraId="480619CF" w14:textId="77777777" w:rsidR="003C0466" w:rsidRPr="00D63B76" w:rsidRDefault="003C0466" w:rsidP="003C0466">
      <w:pPr>
        <w:ind w:left="540"/>
        <w:jc w:val="both"/>
        <w:rPr>
          <w:rFonts w:ascii="Arial Narrow" w:hAnsi="Arial Narrow" w:cs="Arial"/>
          <w:sz w:val="22"/>
          <w:szCs w:val="22"/>
        </w:rPr>
      </w:pPr>
    </w:p>
    <w:p w14:paraId="4F20AEE6" w14:textId="77777777" w:rsidR="00A23FD1" w:rsidRDefault="003C0466" w:rsidP="00A23FD1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La detección de Incidencias o No Conformidades podrá llevarse a cabo por cualquier persona de cualquier área, durante el desarrollo de las actividades que se llevan a cabo en </w:t>
      </w:r>
      <w:r w:rsidR="0036009B">
        <w:rPr>
          <w:rFonts w:ascii="Arial Narrow" w:hAnsi="Arial Narrow"/>
          <w:sz w:val="22"/>
          <w:szCs w:val="22"/>
        </w:rPr>
        <w:t>Funcataes</w:t>
      </w:r>
      <w:r w:rsidRPr="00D63B76">
        <w:rPr>
          <w:rFonts w:ascii="Arial Narrow" w:hAnsi="Arial Narrow"/>
          <w:sz w:val="22"/>
          <w:szCs w:val="22"/>
        </w:rPr>
        <w:t xml:space="preserve">. </w:t>
      </w:r>
    </w:p>
    <w:p w14:paraId="1279F600" w14:textId="77777777" w:rsidR="00A23FD1" w:rsidRDefault="00A23FD1" w:rsidP="00A23FD1">
      <w:pPr>
        <w:pStyle w:val="Sangradetextonormal"/>
        <w:spacing w:line="240" w:lineRule="auto"/>
        <w:ind w:left="-142" w:firstLine="0"/>
        <w:rPr>
          <w:rFonts w:ascii="Arial Narrow" w:hAnsi="Arial Narrow"/>
          <w:sz w:val="22"/>
          <w:szCs w:val="22"/>
        </w:rPr>
      </w:pPr>
    </w:p>
    <w:p w14:paraId="2A90571C" w14:textId="33E27A48" w:rsidR="00EE2F45" w:rsidRDefault="003C0466" w:rsidP="00A23FD1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La </w:t>
      </w:r>
      <w:r w:rsidR="0036009B">
        <w:rPr>
          <w:rFonts w:ascii="Arial Narrow" w:hAnsi="Arial Narrow"/>
          <w:sz w:val="22"/>
          <w:szCs w:val="22"/>
        </w:rPr>
        <w:t>Entidad</w:t>
      </w:r>
      <w:r w:rsidRPr="00D63B76">
        <w:rPr>
          <w:rFonts w:ascii="Arial Narrow" w:hAnsi="Arial Narrow"/>
          <w:sz w:val="22"/>
          <w:szCs w:val="22"/>
        </w:rPr>
        <w:t xml:space="preserve"> va a distinguir entre Incidencias Mayores y Menores</w:t>
      </w:r>
      <w:r w:rsidR="0036009B">
        <w:rPr>
          <w:rFonts w:ascii="Arial Narrow" w:hAnsi="Arial Narrow"/>
          <w:sz w:val="22"/>
          <w:szCs w:val="22"/>
        </w:rPr>
        <w:t>.</w:t>
      </w:r>
      <w:r w:rsidRPr="00D63B76">
        <w:rPr>
          <w:rFonts w:ascii="Arial Narrow" w:hAnsi="Arial Narrow"/>
          <w:sz w:val="22"/>
          <w:szCs w:val="22"/>
        </w:rPr>
        <w:t xml:space="preserve"> </w:t>
      </w:r>
      <w:r w:rsidR="0036009B">
        <w:rPr>
          <w:rFonts w:ascii="Arial Narrow" w:hAnsi="Arial Narrow"/>
          <w:sz w:val="22"/>
          <w:szCs w:val="22"/>
        </w:rPr>
        <w:t>S</w:t>
      </w:r>
      <w:r w:rsidRPr="00D63B76">
        <w:rPr>
          <w:rFonts w:ascii="Arial Narrow" w:hAnsi="Arial Narrow"/>
          <w:sz w:val="22"/>
          <w:szCs w:val="22"/>
        </w:rPr>
        <w:t xml:space="preserve">erán Incidencias </w:t>
      </w:r>
      <w:r w:rsidR="0036009B">
        <w:rPr>
          <w:rFonts w:ascii="Arial Narrow" w:hAnsi="Arial Narrow"/>
          <w:sz w:val="22"/>
          <w:szCs w:val="22"/>
        </w:rPr>
        <w:t>M</w:t>
      </w:r>
      <w:r w:rsidRPr="00D63B76">
        <w:rPr>
          <w:rFonts w:ascii="Arial Narrow" w:hAnsi="Arial Narrow"/>
          <w:sz w:val="22"/>
          <w:szCs w:val="22"/>
        </w:rPr>
        <w:t>enores aquellas que no repercutan en su producto final</w:t>
      </w:r>
      <w:r w:rsidR="0036009B">
        <w:rPr>
          <w:rFonts w:ascii="Arial Narrow" w:hAnsi="Arial Narrow"/>
          <w:sz w:val="22"/>
          <w:szCs w:val="22"/>
        </w:rPr>
        <w:t>,</w:t>
      </w:r>
      <w:r w:rsidRPr="00D63B76">
        <w:rPr>
          <w:rFonts w:ascii="Arial Narrow" w:hAnsi="Arial Narrow"/>
          <w:sz w:val="22"/>
          <w:szCs w:val="22"/>
        </w:rPr>
        <w:t xml:space="preserve"> ni en el usuario alterando la satisfacción de éste, quedarán registradas sólo en </w:t>
      </w:r>
      <w:r w:rsidR="0036009B">
        <w:rPr>
          <w:rFonts w:ascii="Arial Narrow" w:hAnsi="Arial Narrow"/>
          <w:sz w:val="22"/>
          <w:szCs w:val="22"/>
        </w:rPr>
        <w:t>la</w:t>
      </w:r>
      <w:r w:rsidRPr="00D63B76">
        <w:rPr>
          <w:rFonts w:ascii="Arial Narrow" w:hAnsi="Arial Narrow"/>
          <w:b/>
          <w:sz w:val="22"/>
          <w:szCs w:val="22"/>
        </w:rPr>
        <w:t xml:space="preserve"> HOJA DE INCIDENCIAS</w:t>
      </w:r>
      <w:r w:rsidRPr="00D63B76">
        <w:rPr>
          <w:rFonts w:ascii="Arial Narrow" w:hAnsi="Arial Narrow"/>
          <w:sz w:val="22"/>
          <w:szCs w:val="22"/>
        </w:rPr>
        <w:t xml:space="preserve">, pero no pasarán a ser No conformidades. </w:t>
      </w:r>
    </w:p>
    <w:p w14:paraId="59A4D1A5" w14:textId="77777777" w:rsidR="00EE2F45" w:rsidRDefault="00EE2F45" w:rsidP="00A23FD1">
      <w:pPr>
        <w:pStyle w:val="Sangradetextonormal"/>
        <w:spacing w:line="240" w:lineRule="auto"/>
        <w:ind w:left="-142" w:firstLine="0"/>
        <w:rPr>
          <w:rFonts w:ascii="Arial Narrow" w:hAnsi="Arial Narrow"/>
          <w:sz w:val="22"/>
          <w:szCs w:val="22"/>
        </w:rPr>
      </w:pPr>
    </w:p>
    <w:p w14:paraId="2D18F29E" w14:textId="0A157151" w:rsidR="003C0466" w:rsidRPr="00D63B76" w:rsidRDefault="003C0466" w:rsidP="00EE2F45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Serán Incidencias </w:t>
      </w:r>
      <w:r w:rsidR="0036009B">
        <w:rPr>
          <w:rFonts w:ascii="Arial Narrow" w:hAnsi="Arial Narrow"/>
          <w:sz w:val="22"/>
          <w:szCs w:val="22"/>
        </w:rPr>
        <w:t>M</w:t>
      </w:r>
      <w:r w:rsidRPr="00D63B76">
        <w:rPr>
          <w:rFonts w:ascii="Arial Narrow" w:hAnsi="Arial Narrow"/>
          <w:sz w:val="22"/>
          <w:szCs w:val="22"/>
        </w:rPr>
        <w:t xml:space="preserve">ayores </w:t>
      </w:r>
      <w:r w:rsidR="00B24C72">
        <w:rPr>
          <w:rFonts w:ascii="Arial Narrow" w:hAnsi="Arial Narrow"/>
          <w:sz w:val="22"/>
          <w:szCs w:val="22"/>
        </w:rPr>
        <w:t xml:space="preserve">aquellas </w:t>
      </w:r>
      <w:r w:rsidRPr="00D63B76">
        <w:rPr>
          <w:rFonts w:ascii="Arial Narrow" w:hAnsi="Arial Narrow"/>
          <w:sz w:val="22"/>
          <w:szCs w:val="22"/>
        </w:rPr>
        <w:t xml:space="preserve">que sí repercutan en </w:t>
      </w:r>
      <w:r w:rsidR="00B24C72">
        <w:rPr>
          <w:rFonts w:ascii="Arial Narrow" w:hAnsi="Arial Narrow"/>
          <w:sz w:val="22"/>
          <w:szCs w:val="22"/>
        </w:rPr>
        <w:t xml:space="preserve">el </w:t>
      </w:r>
      <w:r w:rsidRPr="00D63B76">
        <w:rPr>
          <w:rFonts w:ascii="Arial Narrow" w:hAnsi="Arial Narrow"/>
          <w:sz w:val="22"/>
          <w:szCs w:val="22"/>
        </w:rPr>
        <w:t>servicio o en el usuario</w:t>
      </w:r>
      <w:r w:rsidR="00B24C72">
        <w:rPr>
          <w:rFonts w:ascii="Arial Narrow" w:hAnsi="Arial Narrow"/>
          <w:sz w:val="22"/>
          <w:szCs w:val="22"/>
        </w:rPr>
        <w:t xml:space="preserve"> al</w:t>
      </w:r>
      <w:r w:rsidRPr="00D63B76">
        <w:rPr>
          <w:rFonts w:ascii="Arial Narrow" w:hAnsi="Arial Narrow"/>
          <w:sz w:val="22"/>
          <w:szCs w:val="22"/>
        </w:rPr>
        <w:t xml:space="preserve"> altera</w:t>
      </w:r>
      <w:r w:rsidR="00B24C72">
        <w:rPr>
          <w:rFonts w:ascii="Arial Narrow" w:hAnsi="Arial Narrow"/>
          <w:sz w:val="22"/>
          <w:szCs w:val="22"/>
        </w:rPr>
        <w:t>r</w:t>
      </w:r>
      <w:r w:rsidRPr="00D63B76">
        <w:rPr>
          <w:rFonts w:ascii="Arial Narrow" w:hAnsi="Arial Narrow"/>
          <w:sz w:val="22"/>
          <w:szCs w:val="22"/>
        </w:rPr>
        <w:t xml:space="preserve"> la satisfacción de éste y sí serán registradas </w:t>
      </w:r>
      <w:r w:rsidR="00B24C72" w:rsidRPr="00D63B76">
        <w:rPr>
          <w:rFonts w:ascii="Arial Narrow" w:hAnsi="Arial Narrow"/>
          <w:sz w:val="22"/>
          <w:szCs w:val="22"/>
        </w:rPr>
        <w:t>por parte de la Responsable de Calidad</w:t>
      </w:r>
      <w:r w:rsidR="00B24C72">
        <w:rPr>
          <w:rFonts w:ascii="Arial Narrow" w:hAnsi="Arial Narrow"/>
          <w:sz w:val="22"/>
          <w:szCs w:val="22"/>
        </w:rPr>
        <w:t>,</w:t>
      </w:r>
      <w:r w:rsidR="00B24C72" w:rsidRPr="00D63B76">
        <w:rPr>
          <w:rFonts w:ascii="Arial Narrow" w:hAnsi="Arial Narrow"/>
          <w:sz w:val="22"/>
          <w:szCs w:val="22"/>
        </w:rPr>
        <w:t xml:space="preserve"> como No conformidad</w:t>
      </w:r>
      <w:r w:rsidR="00B24C72">
        <w:rPr>
          <w:rFonts w:ascii="Arial Narrow" w:hAnsi="Arial Narrow"/>
          <w:sz w:val="22"/>
          <w:szCs w:val="22"/>
        </w:rPr>
        <w:t>,</w:t>
      </w:r>
      <w:r w:rsidR="00B24C72" w:rsidRPr="00D63B76">
        <w:rPr>
          <w:rFonts w:ascii="Arial Narrow" w:hAnsi="Arial Narrow"/>
          <w:sz w:val="22"/>
          <w:szCs w:val="22"/>
        </w:rPr>
        <w:t xml:space="preserve"> </w:t>
      </w:r>
      <w:r w:rsidR="00B24C72">
        <w:rPr>
          <w:rFonts w:ascii="Arial Narrow" w:hAnsi="Arial Narrow"/>
          <w:sz w:val="22"/>
          <w:szCs w:val="22"/>
        </w:rPr>
        <w:t xml:space="preserve">tanto </w:t>
      </w:r>
      <w:r w:rsidRPr="00D63B76">
        <w:rPr>
          <w:rFonts w:ascii="Arial Narrow" w:hAnsi="Arial Narrow"/>
          <w:sz w:val="22"/>
          <w:szCs w:val="22"/>
        </w:rPr>
        <w:t xml:space="preserve">en la Hoja de Incidencias </w:t>
      </w:r>
      <w:r w:rsidR="00B24C72">
        <w:rPr>
          <w:rFonts w:ascii="Arial Narrow" w:hAnsi="Arial Narrow"/>
          <w:sz w:val="22"/>
          <w:szCs w:val="22"/>
        </w:rPr>
        <w:t xml:space="preserve">como </w:t>
      </w:r>
      <w:r w:rsidRPr="00D63B76">
        <w:rPr>
          <w:rFonts w:ascii="Arial Narrow" w:hAnsi="Arial Narrow"/>
          <w:sz w:val="22"/>
          <w:szCs w:val="22"/>
        </w:rPr>
        <w:t xml:space="preserve">en el </w:t>
      </w:r>
      <w:r w:rsidRPr="00D63B76">
        <w:rPr>
          <w:rFonts w:ascii="Arial Narrow" w:hAnsi="Arial Narrow"/>
          <w:b/>
          <w:bCs/>
          <w:sz w:val="22"/>
          <w:szCs w:val="22"/>
        </w:rPr>
        <w:t xml:space="preserve">INFORME DE NO CONFORMIDAD, ACCIÓN </w:t>
      </w:r>
      <w:r w:rsidRPr="00D63B76">
        <w:rPr>
          <w:rFonts w:ascii="Arial Narrow" w:hAnsi="Arial Narrow"/>
          <w:b/>
          <w:bCs/>
          <w:caps/>
          <w:sz w:val="22"/>
          <w:szCs w:val="22"/>
        </w:rPr>
        <w:t>correctiva.</w:t>
      </w:r>
    </w:p>
    <w:p w14:paraId="13E5DBF2" w14:textId="77777777" w:rsidR="003C0466" w:rsidRPr="00D63B76" w:rsidRDefault="003C0466" w:rsidP="00684BFB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lastRenderedPageBreak/>
        <w:t>La Responsable de Calidad determinará cuales pueden catalogarse como Incidencias y cuales en No Conformidades. Serán Incidencias aquellas pequeñas disconformidades o problemas susceptibles de tener una solución inmediata o aquellos incidentes que no repercutan con importancia relativa a los desempeños de los procesos o a los requisitos del usuario.</w:t>
      </w:r>
    </w:p>
    <w:p w14:paraId="743394D9" w14:textId="77777777" w:rsidR="003C0466" w:rsidRPr="00D63B76" w:rsidRDefault="003C0466" w:rsidP="00D5238F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79E24309" w14:textId="68C76CD8" w:rsidR="003C0466" w:rsidRDefault="003C0466" w:rsidP="00684BFB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La Responsable de Calidad registra las no conformidades que se produzcan en el formato </w:t>
      </w:r>
      <w:r w:rsidRPr="00D63B76">
        <w:rPr>
          <w:rFonts w:ascii="Arial Narrow" w:hAnsi="Arial Narrow" w:cs="Arial"/>
          <w:b/>
          <w:bCs/>
          <w:sz w:val="22"/>
          <w:szCs w:val="22"/>
        </w:rPr>
        <w:t xml:space="preserve">INFORME DE NO CONFORMIDAD, ACCIÓN </w:t>
      </w:r>
      <w:r w:rsidRPr="00D63B76">
        <w:rPr>
          <w:rFonts w:ascii="Arial Narrow" w:hAnsi="Arial Narrow" w:cs="Arial"/>
          <w:b/>
          <w:bCs/>
          <w:caps/>
          <w:sz w:val="22"/>
          <w:szCs w:val="22"/>
        </w:rPr>
        <w:t>correctiva</w:t>
      </w:r>
      <w:r w:rsidRPr="00D63B76">
        <w:rPr>
          <w:rFonts w:ascii="Arial Narrow" w:hAnsi="Arial Narrow" w:cs="Arial"/>
          <w:sz w:val="22"/>
          <w:szCs w:val="22"/>
        </w:rPr>
        <w:t>. Los apartados de los que consta este registro son:</w:t>
      </w:r>
    </w:p>
    <w:p w14:paraId="56D7E70A" w14:textId="77777777" w:rsidR="00684BFB" w:rsidRPr="00D63B76" w:rsidRDefault="00684BFB" w:rsidP="00D5238F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0582EA65" w14:textId="49A7897C" w:rsidR="003C0466" w:rsidRPr="00D63B76" w:rsidRDefault="003C0466" w:rsidP="00EE2F45">
      <w:pPr>
        <w:pStyle w:val="Prrafodelista"/>
        <w:numPr>
          <w:ilvl w:val="0"/>
          <w:numId w:val="42"/>
        </w:numPr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>Número del registro</w:t>
      </w:r>
    </w:p>
    <w:p w14:paraId="0A66DA7E" w14:textId="53A4991A" w:rsidR="003C0466" w:rsidRPr="00D63B76" w:rsidRDefault="003C0466" w:rsidP="00EE2F45">
      <w:pPr>
        <w:numPr>
          <w:ilvl w:val="0"/>
          <w:numId w:val="42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Fecha</w:t>
      </w:r>
    </w:p>
    <w:p w14:paraId="26D8D749" w14:textId="6C925901" w:rsidR="003C0466" w:rsidRPr="00D63B76" w:rsidRDefault="003C0466" w:rsidP="00EE2F45">
      <w:pPr>
        <w:numPr>
          <w:ilvl w:val="0"/>
          <w:numId w:val="42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Descripción de la no conformidad</w:t>
      </w:r>
    </w:p>
    <w:p w14:paraId="67C7D83E" w14:textId="456D5E0B" w:rsidR="003C0466" w:rsidRPr="00D63B76" w:rsidRDefault="003C0466" w:rsidP="00EE2F45">
      <w:pPr>
        <w:numPr>
          <w:ilvl w:val="0"/>
          <w:numId w:val="42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Análisis de las causas de la no conformidad</w:t>
      </w:r>
    </w:p>
    <w:p w14:paraId="78BFC2B9" w14:textId="7AD785AB" w:rsidR="003C0466" w:rsidRPr="00D63B76" w:rsidRDefault="003C0466" w:rsidP="00EE2F45">
      <w:pPr>
        <w:numPr>
          <w:ilvl w:val="0"/>
          <w:numId w:val="42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Corrección Inmediata para el tratamiento de la no conformidad</w:t>
      </w:r>
    </w:p>
    <w:p w14:paraId="6F9E2B3D" w14:textId="77777777" w:rsidR="003C0466" w:rsidRPr="00D63B76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5D0AD233" w14:textId="77777777" w:rsidR="003C0466" w:rsidRPr="00EE2F45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2F45">
        <w:rPr>
          <w:rFonts w:ascii="Arial Narrow" w:hAnsi="Arial Narrow" w:cs="Arial"/>
          <w:b/>
          <w:bCs/>
          <w:sz w:val="22"/>
          <w:szCs w:val="22"/>
        </w:rPr>
        <w:t>3.1.2.-Seguimiento y cierre de un informe de no conformidad</w:t>
      </w:r>
    </w:p>
    <w:p w14:paraId="032EDD80" w14:textId="77777777" w:rsidR="003C0466" w:rsidRPr="00D63B76" w:rsidRDefault="003C0466" w:rsidP="00A23FD1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37F42B5A" w14:textId="3BB363F9" w:rsidR="003C0466" w:rsidRPr="00D63B76" w:rsidRDefault="003C0466" w:rsidP="00EE2F45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La Responsable de Calidad</w:t>
      </w:r>
      <w:r w:rsidR="00185322">
        <w:rPr>
          <w:rFonts w:ascii="Arial Narrow" w:hAnsi="Arial Narrow" w:cs="Arial"/>
          <w:sz w:val="22"/>
          <w:szCs w:val="22"/>
        </w:rPr>
        <w:t>,</w:t>
      </w:r>
      <w:r w:rsidRPr="00D63B76">
        <w:rPr>
          <w:rFonts w:ascii="Arial Narrow" w:hAnsi="Arial Narrow" w:cs="Arial"/>
          <w:sz w:val="22"/>
          <w:szCs w:val="22"/>
        </w:rPr>
        <w:t xml:space="preserve"> o </w:t>
      </w:r>
      <w:r w:rsidR="00185322">
        <w:rPr>
          <w:rFonts w:ascii="Arial Narrow" w:hAnsi="Arial Narrow" w:cs="Arial"/>
          <w:sz w:val="22"/>
          <w:szCs w:val="22"/>
        </w:rPr>
        <w:t xml:space="preserve">la </w:t>
      </w:r>
      <w:r w:rsidRPr="00D63B76">
        <w:rPr>
          <w:rFonts w:ascii="Arial Narrow" w:hAnsi="Arial Narrow" w:cs="Arial"/>
          <w:sz w:val="22"/>
          <w:szCs w:val="22"/>
        </w:rPr>
        <w:t>persona asignada</w:t>
      </w:r>
      <w:r w:rsidR="00185322">
        <w:rPr>
          <w:rFonts w:ascii="Arial Narrow" w:hAnsi="Arial Narrow" w:cs="Arial"/>
          <w:sz w:val="22"/>
          <w:szCs w:val="22"/>
        </w:rPr>
        <w:t>,</w:t>
      </w:r>
      <w:r w:rsidRPr="00D63B76">
        <w:rPr>
          <w:rFonts w:ascii="Arial Narrow" w:hAnsi="Arial Narrow" w:cs="Arial"/>
          <w:sz w:val="22"/>
          <w:szCs w:val="22"/>
        </w:rPr>
        <w:t xml:space="preserve"> implementará las decisiones adoptadas para solucionar una no conformidad, se responsabiliza de hacerlo adecuadamente y dentro del plazo fijado en el </w:t>
      </w:r>
      <w:r w:rsidRPr="00D63B76">
        <w:rPr>
          <w:rFonts w:ascii="Arial Narrow" w:hAnsi="Arial Narrow" w:cs="Arial"/>
          <w:b/>
          <w:bCs/>
          <w:sz w:val="22"/>
          <w:szCs w:val="22"/>
        </w:rPr>
        <w:t xml:space="preserve">INFORME DE NO CONFORMIDAD, ACCION </w:t>
      </w:r>
      <w:r w:rsidRPr="00D63B76">
        <w:rPr>
          <w:rFonts w:ascii="Arial Narrow" w:hAnsi="Arial Narrow" w:cs="Arial"/>
          <w:b/>
          <w:bCs/>
          <w:caps/>
          <w:sz w:val="22"/>
          <w:szCs w:val="22"/>
        </w:rPr>
        <w:t>correctiva</w:t>
      </w:r>
      <w:r w:rsidRPr="00D63B76">
        <w:rPr>
          <w:rFonts w:ascii="Arial Narrow" w:hAnsi="Arial Narrow" w:cs="Arial"/>
          <w:sz w:val="22"/>
          <w:szCs w:val="22"/>
        </w:rPr>
        <w:t>. La Responsable de Calidad se encarga de realizar el seguimiento de la eficacia de dicha implementación, verificando que la no conformidad ha sido solucionada eficazmente</w:t>
      </w:r>
    </w:p>
    <w:p w14:paraId="2D2FE9D9" w14:textId="77777777" w:rsidR="003C0466" w:rsidRPr="00D63B76" w:rsidRDefault="003C0466" w:rsidP="00A23FD1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222B059F" w14:textId="024E4CE1" w:rsidR="003C0466" w:rsidRPr="00D63B76" w:rsidRDefault="003C0466" w:rsidP="00EE2F45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Una vez implementada la decisión y comprobada su eficacia, la Responsable de Calidad cierra el </w:t>
      </w:r>
      <w:r w:rsidRPr="00D63B76">
        <w:rPr>
          <w:rFonts w:ascii="Arial Narrow" w:hAnsi="Arial Narrow"/>
          <w:b/>
          <w:bCs/>
          <w:sz w:val="22"/>
          <w:szCs w:val="22"/>
        </w:rPr>
        <w:t>INFORME DE NO CONFORMIDA</w:t>
      </w:r>
      <w:r w:rsidRPr="00D63B76">
        <w:rPr>
          <w:rFonts w:ascii="Arial Narrow" w:hAnsi="Arial Narrow"/>
          <w:b/>
          <w:sz w:val="22"/>
          <w:szCs w:val="22"/>
        </w:rPr>
        <w:t xml:space="preserve">D, ACCIÓN </w:t>
      </w:r>
      <w:r w:rsidRPr="00D63B76">
        <w:rPr>
          <w:rFonts w:ascii="Arial Narrow" w:hAnsi="Arial Narrow"/>
          <w:b/>
          <w:bCs/>
          <w:caps/>
          <w:sz w:val="22"/>
          <w:szCs w:val="22"/>
        </w:rPr>
        <w:t xml:space="preserve">correctiva </w:t>
      </w:r>
      <w:r w:rsidRPr="00D63B76">
        <w:rPr>
          <w:rFonts w:ascii="Arial Narrow" w:hAnsi="Arial Narrow"/>
          <w:sz w:val="22"/>
          <w:szCs w:val="22"/>
        </w:rPr>
        <w:t xml:space="preserve">firmándolo y anotando la fecha de cierre. También dejará constancia del cierre en el </w:t>
      </w:r>
      <w:r w:rsidRPr="00D63B76">
        <w:rPr>
          <w:rFonts w:ascii="Arial Narrow" w:hAnsi="Arial Narrow"/>
          <w:b/>
          <w:bCs/>
          <w:sz w:val="22"/>
          <w:szCs w:val="22"/>
        </w:rPr>
        <w:t>LISTADO DE INFORMES DE NO CONFORMIDAD.</w:t>
      </w:r>
    </w:p>
    <w:p w14:paraId="67836BCB" w14:textId="77777777" w:rsidR="003C0466" w:rsidRPr="00D63B76" w:rsidRDefault="003C0466" w:rsidP="00FA4ED3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37CB2C14" w14:textId="77777777" w:rsidR="003C0466" w:rsidRPr="00D63B76" w:rsidRDefault="003C0466" w:rsidP="00EE2F45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Todas las no conformidades que se hayan producido a lo largo del año, se presentan en la Revisión del Sistema por la Dirección.</w:t>
      </w:r>
    </w:p>
    <w:p w14:paraId="0866D33C" w14:textId="77777777" w:rsidR="003C0466" w:rsidRPr="00D63B76" w:rsidRDefault="003C0466" w:rsidP="00FA4ED3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6BC261B6" w14:textId="477F4BA2" w:rsidR="003C0466" w:rsidRPr="00EE2F45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2F45">
        <w:rPr>
          <w:rFonts w:ascii="Arial Narrow" w:hAnsi="Arial Narrow" w:cs="Arial"/>
          <w:b/>
          <w:bCs/>
          <w:sz w:val="22"/>
          <w:szCs w:val="22"/>
        </w:rPr>
        <w:t>3.2.-</w:t>
      </w:r>
      <w:r w:rsidR="00EE2F45" w:rsidRPr="00EE2F4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E2F45">
        <w:rPr>
          <w:rFonts w:ascii="Arial Narrow" w:hAnsi="Arial Narrow" w:cs="Arial"/>
          <w:b/>
          <w:bCs/>
          <w:sz w:val="22"/>
          <w:szCs w:val="22"/>
        </w:rPr>
        <w:t>G</w:t>
      </w:r>
      <w:r w:rsidR="00EE2F45" w:rsidRPr="00EE2F45">
        <w:rPr>
          <w:rFonts w:ascii="Arial Narrow" w:hAnsi="Arial Narrow" w:cs="Arial"/>
          <w:b/>
          <w:bCs/>
          <w:sz w:val="22"/>
          <w:szCs w:val="22"/>
        </w:rPr>
        <w:t xml:space="preserve">estión de acciones correctivas </w:t>
      </w:r>
    </w:p>
    <w:p w14:paraId="6D79A80E" w14:textId="77777777" w:rsidR="003C0466" w:rsidRPr="00EE2F45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2F45">
        <w:rPr>
          <w:rFonts w:ascii="Arial Narrow" w:hAnsi="Arial Narrow" w:cs="Arial"/>
          <w:b/>
          <w:bCs/>
          <w:sz w:val="22"/>
          <w:szCs w:val="22"/>
        </w:rPr>
        <w:t>3.2.1.- Apertura de un informe de acción correctiva o preventiva</w:t>
      </w:r>
    </w:p>
    <w:p w14:paraId="6F311E83" w14:textId="77777777" w:rsidR="003C0466" w:rsidRPr="00D63B76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4A6C8A7D" w14:textId="490F1912" w:rsidR="003C0466" w:rsidRPr="00D63B76" w:rsidRDefault="00A23FD1" w:rsidP="00EE2F45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 </w:t>
      </w:r>
      <w:r w:rsidR="00185322">
        <w:rPr>
          <w:rFonts w:ascii="Arial Narrow" w:hAnsi="Arial Narrow" w:cs="Arial"/>
          <w:sz w:val="22"/>
          <w:szCs w:val="22"/>
        </w:rPr>
        <w:t>persona r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esponsable de </w:t>
      </w:r>
      <w:r w:rsidR="00185322">
        <w:rPr>
          <w:rFonts w:ascii="Arial Narrow" w:hAnsi="Arial Narrow" w:cs="Arial"/>
          <w:sz w:val="22"/>
          <w:szCs w:val="22"/>
        </w:rPr>
        <w:t>c</w:t>
      </w:r>
      <w:r w:rsidR="003C0466" w:rsidRPr="00D63B76">
        <w:rPr>
          <w:rFonts w:ascii="Arial Narrow" w:hAnsi="Arial Narrow" w:cs="Arial"/>
          <w:sz w:val="22"/>
          <w:szCs w:val="22"/>
        </w:rPr>
        <w:t>alidad está siempre atenta a las sugerencias que le lleguen sobre los puntos débiles del sistema de gestión</w:t>
      </w:r>
      <w:r w:rsidR="00185322">
        <w:rPr>
          <w:rFonts w:ascii="Arial Narrow" w:hAnsi="Arial Narrow" w:cs="Arial"/>
          <w:sz w:val="22"/>
          <w:szCs w:val="22"/>
        </w:rPr>
        <w:t>,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 para evaluar la necesidad de definir acciones correctivas / preventivas que eliminen las causas de no conformidades /</w:t>
      </w:r>
      <w:r w:rsidR="00FA4ED3">
        <w:rPr>
          <w:rFonts w:ascii="Arial Narrow" w:hAnsi="Arial Narrow" w:cs="Arial"/>
          <w:sz w:val="22"/>
          <w:szCs w:val="22"/>
        </w:rPr>
        <w:t xml:space="preserve"> </w:t>
      </w:r>
      <w:r w:rsidR="003C0466" w:rsidRPr="00D63B76">
        <w:rPr>
          <w:rFonts w:ascii="Arial Narrow" w:hAnsi="Arial Narrow" w:cs="Arial"/>
          <w:sz w:val="22"/>
          <w:szCs w:val="22"/>
        </w:rPr>
        <w:t>no conformidades potenciales resolviendo o previniendo su ocurrencia.</w:t>
      </w:r>
    </w:p>
    <w:p w14:paraId="4109C3D6" w14:textId="77777777" w:rsidR="003C0466" w:rsidRPr="00D63B76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2EAACE32" w14:textId="3F8C34C0" w:rsidR="003C0466" w:rsidRPr="00D63B76" w:rsidRDefault="003C0466" w:rsidP="00EE2F45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Por otra parte, </w:t>
      </w:r>
      <w:r w:rsidR="00185322">
        <w:rPr>
          <w:rFonts w:ascii="Arial Narrow" w:hAnsi="Arial Narrow" w:cs="Arial"/>
          <w:sz w:val="22"/>
          <w:szCs w:val="22"/>
        </w:rPr>
        <w:t xml:space="preserve">también </w:t>
      </w:r>
      <w:r w:rsidRPr="00D63B76">
        <w:rPr>
          <w:rFonts w:ascii="Arial Narrow" w:hAnsi="Arial Narrow" w:cs="Arial"/>
          <w:sz w:val="22"/>
          <w:szCs w:val="22"/>
        </w:rPr>
        <w:t>estudia detenidamente las causas de cada no conformidad ocurrida solicitando la colaboración de los responsables que considere oportuno. Tendrá en cuenta especialmente las no conformidades que sean graves o repetitivas. Seguidamente</w:t>
      </w:r>
      <w:r w:rsidR="00185322">
        <w:rPr>
          <w:rFonts w:ascii="Arial Narrow" w:hAnsi="Arial Narrow" w:cs="Arial"/>
          <w:sz w:val="22"/>
          <w:szCs w:val="22"/>
        </w:rPr>
        <w:t>,</w:t>
      </w:r>
      <w:r w:rsidRPr="00D63B76">
        <w:rPr>
          <w:rFonts w:ascii="Arial Narrow" w:hAnsi="Arial Narrow" w:cs="Arial"/>
          <w:sz w:val="22"/>
          <w:szCs w:val="22"/>
        </w:rPr>
        <w:t xml:space="preserve"> evalúa la necesidad de adoptar acciones tendentes a eliminar dichas causas y evitar la repetición de la no conformidad.</w:t>
      </w:r>
    </w:p>
    <w:p w14:paraId="69B52BC1" w14:textId="77777777" w:rsidR="003C0466" w:rsidRPr="00D63B76" w:rsidRDefault="003C0466" w:rsidP="00185322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3F7C319C" w14:textId="77777777" w:rsidR="00EE2F45" w:rsidRDefault="003C0466" w:rsidP="00EE2F45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Las acciones correctivas pueden tener su origen en:</w:t>
      </w:r>
    </w:p>
    <w:p w14:paraId="1CEA76A5" w14:textId="3A18E2AD" w:rsidR="00EE2F45" w:rsidRDefault="003C0466" w:rsidP="00EE2F45">
      <w:pPr>
        <w:pStyle w:val="Prrafodelista"/>
        <w:numPr>
          <w:ilvl w:val="0"/>
          <w:numId w:val="43"/>
        </w:numPr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 xml:space="preserve">Toda persona de </w:t>
      </w:r>
      <w:r w:rsidR="00EE2F45">
        <w:rPr>
          <w:rFonts w:ascii="Arial Narrow" w:hAnsi="Arial Narrow" w:cs="Arial"/>
          <w:sz w:val="22"/>
          <w:szCs w:val="22"/>
        </w:rPr>
        <w:t>Funcataes</w:t>
      </w:r>
      <w:r w:rsidRPr="00EE2F45">
        <w:rPr>
          <w:rFonts w:ascii="Arial Narrow" w:hAnsi="Arial Narrow" w:cs="Arial"/>
          <w:sz w:val="22"/>
          <w:szCs w:val="22"/>
        </w:rPr>
        <w:t xml:space="preserve"> tiene la obligación de comunicar a sus superiores cualquier disconformidad o anomalía que pueda llevar a la definición de Acciones Correctivas.</w:t>
      </w:r>
    </w:p>
    <w:p w14:paraId="0BE6C67F" w14:textId="77777777" w:rsidR="00EE2F45" w:rsidRDefault="003C0466" w:rsidP="00EE2F45">
      <w:pPr>
        <w:pStyle w:val="Prrafodelista"/>
        <w:numPr>
          <w:ilvl w:val="0"/>
          <w:numId w:val="43"/>
        </w:numPr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 xml:space="preserve">La propuesta o solicitud de una Acción Correctiva puede partir de cualquier responsable de la </w:t>
      </w:r>
      <w:r w:rsidR="00EE2F45">
        <w:rPr>
          <w:rFonts w:ascii="Arial Narrow" w:hAnsi="Arial Narrow" w:cs="Arial"/>
          <w:sz w:val="22"/>
          <w:szCs w:val="22"/>
        </w:rPr>
        <w:t>Entidad,</w:t>
      </w:r>
      <w:r w:rsidRPr="00EE2F45">
        <w:rPr>
          <w:rFonts w:ascii="Arial Narrow" w:hAnsi="Arial Narrow" w:cs="Arial"/>
          <w:sz w:val="22"/>
          <w:szCs w:val="22"/>
        </w:rPr>
        <w:t xml:space="preserve"> o la Responsable de Calidad estudia si afecta a algún aspecto general del Sistema de Gestión.</w:t>
      </w:r>
    </w:p>
    <w:p w14:paraId="519270BD" w14:textId="73A494A0" w:rsidR="003C0466" w:rsidRPr="00EE2F45" w:rsidRDefault="003C0466" w:rsidP="00EE2F45">
      <w:pPr>
        <w:pStyle w:val="Prrafodelista"/>
        <w:numPr>
          <w:ilvl w:val="0"/>
          <w:numId w:val="43"/>
        </w:numPr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lastRenderedPageBreak/>
        <w:t>Las Acciones Correctivas se originan, en términos generales, como consecuencia de:</w:t>
      </w:r>
    </w:p>
    <w:p w14:paraId="79FBD1B5" w14:textId="77777777" w:rsidR="003C0466" w:rsidRPr="00D63B76" w:rsidRDefault="003C0466" w:rsidP="00185322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0D841385" w14:textId="77777777" w:rsidR="00167F13" w:rsidRDefault="003C0466" w:rsidP="00A73493">
      <w:pPr>
        <w:pStyle w:val="Prrafodelista"/>
        <w:numPr>
          <w:ilvl w:val="0"/>
          <w:numId w:val="44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>No conformidades repetitivas</w:t>
      </w:r>
      <w:r w:rsidR="00167F13">
        <w:rPr>
          <w:rFonts w:ascii="Arial Narrow" w:hAnsi="Arial Narrow" w:cs="Arial"/>
          <w:sz w:val="22"/>
          <w:szCs w:val="22"/>
        </w:rPr>
        <w:t>,</w:t>
      </w:r>
      <w:r w:rsidRPr="00EE2F45">
        <w:rPr>
          <w:rFonts w:ascii="Arial Narrow" w:hAnsi="Arial Narrow" w:cs="Arial"/>
          <w:sz w:val="22"/>
          <w:szCs w:val="22"/>
        </w:rPr>
        <w:t xml:space="preserve"> de pequeña importancia</w:t>
      </w:r>
      <w:r w:rsidR="00167F13">
        <w:rPr>
          <w:rFonts w:ascii="Arial Narrow" w:hAnsi="Arial Narrow" w:cs="Arial"/>
          <w:sz w:val="22"/>
          <w:szCs w:val="22"/>
        </w:rPr>
        <w:t>,</w:t>
      </w:r>
      <w:r w:rsidRPr="00EE2F45">
        <w:rPr>
          <w:rFonts w:ascii="Arial Narrow" w:hAnsi="Arial Narrow" w:cs="Arial"/>
          <w:sz w:val="22"/>
          <w:szCs w:val="22"/>
        </w:rPr>
        <w:t xml:space="preserve"> </w:t>
      </w:r>
      <w:r w:rsidR="00167F13">
        <w:rPr>
          <w:rFonts w:ascii="Arial Narrow" w:hAnsi="Arial Narrow" w:cs="Arial"/>
          <w:sz w:val="22"/>
          <w:szCs w:val="22"/>
        </w:rPr>
        <w:t xml:space="preserve">que </w:t>
      </w:r>
      <w:r w:rsidRPr="00EE2F45">
        <w:rPr>
          <w:rFonts w:ascii="Arial Narrow" w:hAnsi="Arial Narrow" w:cs="Arial"/>
          <w:sz w:val="22"/>
          <w:szCs w:val="22"/>
        </w:rPr>
        <w:t xml:space="preserve">pueden dar lugar a Acciones Correctivas como consecuencia del análisis y evaluación de los registros de Calidad de las actividades afectadas. </w:t>
      </w:r>
    </w:p>
    <w:p w14:paraId="4CA8FECB" w14:textId="3F05A4A3" w:rsidR="003C0466" w:rsidRPr="00EE2F45" w:rsidRDefault="00167F13" w:rsidP="00A73493">
      <w:pPr>
        <w:pStyle w:val="Prrafodelista"/>
        <w:numPr>
          <w:ilvl w:val="0"/>
          <w:numId w:val="44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Ante una </w:t>
      </w:r>
      <w:r w:rsidR="003C0466" w:rsidRPr="00EE2F45">
        <w:rPr>
          <w:rFonts w:ascii="Arial Narrow" w:hAnsi="Arial Narrow" w:cs="Arial"/>
          <w:sz w:val="22"/>
          <w:szCs w:val="22"/>
        </w:rPr>
        <w:t xml:space="preserve">No Conformidades de gran alcance, debe indagarse </w:t>
      </w:r>
      <w:r>
        <w:rPr>
          <w:rFonts w:ascii="Arial Narrow" w:hAnsi="Arial Narrow" w:cs="Arial"/>
          <w:sz w:val="22"/>
          <w:szCs w:val="22"/>
        </w:rPr>
        <w:t>la</w:t>
      </w:r>
      <w:r w:rsidR="003C0466" w:rsidRPr="00EE2F45">
        <w:rPr>
          <w:rFonts w:ascii="Arial Narrow" w:hAnsi="Arial Narrow" w:cs="Arial"/>
          <w:sz w:val="22"/>
          <w:szCs w:val="22"/>
        </w:rPr>
        <w:t xml:space="preserve"> causa inmediatamente a su detección, lo que motiva la definición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C0466" w:rsidRPr="00EE2F45">
        <w:rPr>
          <w:rFonts w:ascii="Arial Narrow" w:hAnsi="Arial Narrow" w:cs="Arial"/>
          <w:sz w:val="22"/>
          <w:szCs w:val="22"/>
        </w:rPr>
        <w:t>de Acciones Correctivas.</w:t>
      </w:r>
    </w:p>
    <w:p w14:paraId="0A439D46" w14:textId="77777777" w:rsidR="003C0466" w:rsidRPr="00EE2F45" w:rsidRDefault="003C0466" w:rsidP="00A73493">
      <w:pPr>
        <w:pStyle w:val="Prrafodelista"/>
        <w:numPr>
          <w:ilvl w:val="0"/>
          <w:numId w:val="44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>Desviaciones encontradas en las Auditorías del Sistema de Gestión Calidad.</w:t>
      </w:r>
    </w:p>
    <w:p w14:paraId="5EF52CA4" w14:textId="749B13D6" w:rsidR="003C0466" w:rsidRPr="00EE2F45" w:rsidRDefault="003C0466" w:rsidP="00A73493">
      <w:pPr>
        <w:pStyle w:val="Prrafodelista"/>
        <w:numPr>
          <w:ilvl w:val="0"/>
          <w:numId w:val="44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 xml:space="preserve">Estudio y evaluación de reclamaciones de usuarios cuando son directamente responsabilidad de </w:t>
      </w:r>
      <w:r w:rsidR="00167F13">
        <w:rPr>
          <w:rFonts w:ascii="Arial Narrow" w:hAnsi="Arial Narrow" w:cs="Arial"/>
          <w:sz w:val="22"/>
          <w:szCs w:val="22"/>
        </w:rPr>
        <w:t>la Entidad.</w:t>
      </w:r>
    </w:p>
    <w:p w14:paraId="7EBE81D7" w14:textId="77777777" w:rsidR="003C0466" w:rsidRPr="00EE2F45" w:rsidRDefault="003C0466" w:rsidP="00A73493">
      <w:pPr>
        <w:pStyle w:val="Prrafodelista"/>
        <w:numPr>
          <w:ilvl w:val="0"/>
          <w:numId w:val="44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>Detección de incumplimientos con los requisitos del Sistema de Gestión.</w:t>
      </w:r>
    </w:p>
    <w:p w14:paraId="6D881561" w14:textId="77777777" w:rsidR="003C0466" w:rsidRPr="00D63B76" w:rsidRDefault="003C0466" w:rsidP="00EE2F45">
      <w:pPr>
        <w:ind w:left="-142" w:hanging="294"/>
        <w:jc w:val="both"/>
        <w:rPr>
          <w:rFonts w:ascii="Arial Narrow" w:hAnsi="Arial Narrow" w:cs="Arial"/>
          <w:sz w:val="22"/>
          <w:szCs w:val="22"/>
        </w:rPr>
      </w:pPr>
    </w:p>
    <w:p w14:paraId="11E78E38" w14:textId="2AF25176" w:rsidR="003C0466" w:rsidRDefault="00167F13" w:rsidP="00EE2F45">
      <w:pPr>
        <w:spacing w:line="276" w:lineRule="auto"/>
        <w:ind w:left="-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 abrir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 un </w:t>
      </w:r>
      <w:r w:rsidR="003C0466" w:rsidRPr="00D63B76">
        <w:rPr>
          <w:rFonts w:ascii="Arial Narrow" w:hAnsi="Arial Narrow" w:cs="Arial"/>
          <w:b/>
          <w:bCs/>
          <w:sz w:val="22"/>
          <w:szCs w:val="22"/>
        </w:rPr>
        <w:t xml:space="preserve">INFORME DE NO CONFORMIDAD, ACCIÓN CORRECTIVA, </w:t>
      </w:r>
      <w:r w:rsidR="003C0466" w:rsidRPr="00D63B76">
        <w:rPr>
          <w:rFonts w:ascii="Arial Narrow" w:hAnsi="Arial Narrow" w:cs="Arial"/>
          <w:sz w:val="22"/>
          <w:szCs w:val="22"/>
        </w:rPr>
        <w:t>se codifica</w:t>
      </w:r>
      <w:r>
        <w:rPr>
          <w:rFonts w:ascii="Arial Narrow" w:hAnsi="Arial Narrow" w:cs="Arial"/>
          <w:sz w:val="22"/>
          <w:szCs w:val="22"/>
        </w:rPr>
        <w:t>rá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con</w:t>
      </w:r>
      <w:r w:rsidR="003C0466" w:rsidRPr="00D63B76">
        <w:rPr>
          <w:rFonts w:ascii="Arial Narrow" w:hAnsi="Arial Narrow" w:cs="Arial"/>
          <w:sz w:val="22"/>
          <w:szCs w:val="22"/>
        </w:rPr>
        <w:t>:</w:t>
      </w:r>
    </w:p>
    <w:p w14:paraId="6C3E5877" w14:textId="77777777" w:rsidR="00EE2F45" w:rsidRPr="00D63B76" w:rsidRDefault="00EE2F45" w:rsidP="00EE2F45">
      <w:pPr>
        <w:ind w:left="-142"/>
        <w:jc w:val="both"/>
        <w:rPr>
          <w:rFonts w:ascii="Arial Narrow" w:hAnsi="Arial Narrow" w:cs="Arial"/>
          <w:sz w:val="22"/>
          <w:szCs w:val="22"/>
        </w:rPr>
      </w:pPr>
    </w:p>
    <w:p w14:paraId="7B47BE73" w14:textId="2D2BE5D3" w:rsidR="003C0466" w:rsidRPr="00EE2F45" w:rsidRDefault="003C0466" w:rsidP="00EE2F45">
      <w:pPr>
        <w:pStyle w:val="Prrafodelista"/>
        <w:numPr>
          <w:ilvl w:val="0"/>
          <w:numId w:val="45"/>
        </w:numPr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>Número del registro</w:t>
      </w:r>
    </w:p>
    <w:p w14:paraId="2F837936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Fecha Apertura.</w:t>
      </w:r>
    </w:p>
    <w:p w14:paraId="61CDDD63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Descripción de la acción correctiva</w:t>
      </w:r>
    </w:p>
    <w:p w14:paraId="31B317D3" w14:textId="44CD780A" w:rsidR="003C0466" w:rsidRPr="00D63B76" w:rsidRDefault="00EE2F45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Persona designada</w:t>
      </w:r>
      <w:r w:rsidR="003C0466" w:rsidRPr="00D63B76">
        <w:rPr>
          <w:rFonts w:ascii="Arial Narrow" w:hAnsi="Arial Narrow" w:cs="Arial"/>
          <w:sz w:val="22"/>
          <w:szCs w:val="22"/>
        </w:rPr>
        <w:t xml:space="preserve"> para la ejecución de dicha acción.</w:t>
      </w:r>
    </w:p>
    <w:p w14:paraId="3EA5D2F8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Fecha prevista de finalización de dicha acción.</w:t>
      </w:r>
    </w:p>
    <w:p w14:paraId="7A9B3B59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Método y Criterios para Realizar el Seguimiento de la Acción.</w:t>
      </w:r>
    </w:p>
    <w:p w14:paraId="3040BB92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Valoración de la Eficacia el Plan de Acciones Correctivas </w:t>
      </w:r>
    </w:p>
    <w:p w14:paraId="3E689BCB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Fecha y Firma de Ejecución.</w:t>
      </w:r>
    </w:p>
    <w:p w14:paraId="4E2D86B9" w14:textId="77777777" w:rsidR="003C0466" w:rsidRPr="00D63B76" w:rsidRDefault="003C0466" w:rsidP="00EE2F45">
      <w:pPr>
        <w:numPr>
          <w:ilvl w:val="0"/>
          <w:numId w:val="45"/>
        </w:numPr>
        <w:suppressAutoHyphens/>
        <w:spacing w:line="276" w:lineRule="auto"/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Fecha y Firma de Cierre. </w:t>
      </w:r>
    </w:p>
    <w:p w14:paraId="43964817" w14:textId="77777777" w:rsidR="003C0466" w:rsidRPr="00D63B76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77586EDF" w14:textId="1982F5E5" w:rsidR="003C0466" w:rsidRPr="00D63B76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 xml:space="preserve">La Responsable de Calidad mantendrá al día un </w:t>
      </w:r>
      <w:r w:rsidRPr="00D63B76">
        <w:rPr>
          <w:rFonts w:ascii="Arial Narrow" w:hAnsi="Arial Narrow" w:cs="Arial"/>
          <w:b/>
          <w:bCs/>
          <w:sz w:val="22"/>
          <w:szCs w:val="22"/>
        </w:rPr>
        <w:t>LISTADO DE INFORMES DE NO CONFORMIDAD</w:t>
      </w:r>
      <w:r w:rsidRPr="00D63B76">
        <w:rPr>
          <w:rFonts w:ascii="Arial Narrow" w:hAnsi="Arial Narrow" w:cs="Arial"/>
          <w:sz w:val="22"/>
          <w:szCs w:val="22"/>
        </w:rPr>
        <w:t>.</w:t>
      </w:r>
    </w:p>
    <w:p w14:paraId="16A25D05" w14:textId="77777777" w:rsidR="003C0466" w:rsidRPr="00D63B76" w:rsidRDefault="003C0466" w:rsidP="00EE2F45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6DD753F8" w14:textId="77777777" w:rsidR="003C0466" w:rsidRPr="00EE2F45" w:rsidRDefault="003C0466" w:rsidP="00684BFB">
      <w:pPr>
        <w:spacing w:line="276" w:lineRule="auto"/>
        <w:ind w:left="142" w:hanging="284"/>
        <w:jc w:val="both"/>
        <w:rPr>
          <w:rFonts w:ascii="Arial Narrow" w:hAnsi="Arial Narrow" w:cs="Arial"/>
          <w:sz w:val="22"/>
          <w:szCs w:val="22"/>
        </w:rPr>
      </w:pPr>
      <w:r w:rsidRPr="00EE2F45">
        <w:rPr>
          <w:rFonts w:ascii="Arial Narrow" w:hAnsi="Arial Narrow" w:cs="Arial"/>
          <w:sz w:val="22"/>
          <w:szCs w:val="22"/>
        </w:rPr>
        <w:t xml:space="preserve">3.2.2.-Seguimiento de la eficacia y cierre de un informe de acción correctiva </w:t>
      </w:r>
    </w:p>
    <w:p w14:paraId="78BD320C" w14:textId="77777777" w:rsidR="003C0466" w:rsidRPr="00D63B76" w:rsidRDefault="003C0466" w:rsidP="00A23FD1">
      <w:pPr>
        <w:ind w:left="142" w:hanging="284"/>
        <w:jc w:val="both"/>
        <w:rPr>
          <w:rFonts w:ascii="Arial Narrow" w:hAnsi="Arial Narrow" w:cs="Arial"/>
          <w:sz w:val="22"/>
          <w:szCs w:val="22"/>
        </w:rPr>
      </w:pPr>
    </w:p>
    <w:p w14:paraId="19460246" w14:textId="3AB0EFB7" w:rsidR="007A53E0" w:rsidRDefault="003C0466" w:rsidP="00EE2F45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El Responsable de Calidad o persona asignada para implementar las decisiones adoptadas para solucionar una no conformidad, se responsabiliza de hacerlo adecuadamente y dentro del plazo fijado en el informe. </w:t>
      </w:r>
    </w:p>
    <w:p w14:paraId="30E916D9" w14:textId="77777777" w:rsidR="007A53E0" w:rsidRDefault="007A53E0" w:rsidP="00A23FD1">
      <w:pPr>
        <w:pStyle w:val="Sangradetextonormal"/>
        <w:spacing w:line="240" w:lineRule="auto"/>
        <w:ind w:left="-142" w:firstLine="0"/>
        <w:rPr>
          <w:rFonts w:ascii="Arial Narrow" w:hAnsi="Arial Narrow"/>
          <w:sz w:val="22"/>
          <w:szCs w:val="22"/>
        </w:rPr>
      </w:pPr>
    </w:p>
    <w:p w14:paraId="6D55281A" w14:textId="766A1833" w:rsidR="007A53E0" w:rsidRDefault="00185322" w:rsidP="00EE2F45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</w:t>
      </w:r>
      <w:r w:rsidR="003C0466" w:rsidRPr="00D63B76">
        <w:rPr>
          <w:rFonts w:ascii="Arial Narrow" w:hAnsi="Arial Narrow"/>
          <w:sz w:val="22"/>
          <w:szCs w:val="22"/>
        </w:rPr>
        <w:t xml:space="preserve"> realiza un seguimiento de la correcta implementación de cada acción correctiva para asegurarse de su eficacia para conseguir los fines para los que se adoptó y eliminar las causas de las no conformidades reales</w:t>
      </w:r>
      <w:r>
        <w:rPr>
          <w:rFonts w:ascii="Arial Narrow" w:hAnsi="Arial Narrow"/>
          <w:sz w:val="22"/>
          <w:szCs w:val="22"/>
        </w:rPr>
        <w:t>,</w:t>
      </w:r>
      <w:r w:rsidR="003C0466" w:rsidRPr="00D63B76">
        <w:rPr>
          <w:rFonts w:ascii="Arial Narrow" w:hAnsi="Arial Narrow"/>
          <w:sz w:val="22"/>
          <w:szCs w:val="22"/>
        </w:rPr>
        <w:t xml:space="preserve"> o potenciales</w:t>
      </w:r>
      <w:r>
        <w:rPr>
          <w:rFonts w:ascii="Arial Narrow" w:hAnsi="Arial Narrow"/>
          <w:sz w:val="22"/>
          <w:szCs w:val="22"/>
        </w:rPr>
        <w:t>,</w:t>
      </w:r>
      <w:r w:rsidR="003C0466" w:rsidRPr="00D63B76">
        <w:rPr>
          <w:rFonts w:ascii="Arial Narrow" w:hAnsi="Arial Narrow"/>
          <w:sz w:val="22"/>
          <w:szCs w:val="22"/>
        </w:rPr>
        <w:t xml:space="preserve"> evitando o previniendo su ocurrencia. </w:t>
      </w:r>
    </w:p>
    <w:p w14:paraId="184992BD" w14:textId="77777777" w:rsidR="007A53E0" w:rsidRDefault="007A53E0" w:rsidP="00A23FD1">
      <w:pPr>
        <w:pStyle w:val="Sangradetextonormal"/>
        <w:spacing w:line="240" w:lineRule="auto"/>
        <w:ind w:left="-142" w:firstLine="0"/>
        <w:rPr>
          <w:rFonts w:ascii="Arial Narrow" w:hAnsi="Arial Narrow"/>
          <w:sz w:val="22"/>
          <w:szCs w:val="22"/>
        </w:rPr>
      </w:pPr>
    </w:p>
    <w:p w14:paraId="744ACC03" w14:textId="598F2D35" w:rsidR="007A53E0" w:rsidRDefault="003C0466" w:rsidP="007A53E0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 xml:space="preserve">Una vez comprobado que la acción se ha implementado correctamente y es eficaz, el Responsable de Calidad cierra el </w:t>
      </w:r>
      <w:r w:rsidRPr="00D63B76">
        <w:rPr>
          <w:rFonts w:ascii="Arial Narrow" w:hAnsi="Arial Narrow"/>
          <w:b/>
          <w:bCs/>
          <w:sz w:val="22"/>
          <w:szCs w:val="22"/>
        </w:rPr>
        <w:t xml:space="preserve">INFORME DE NO CONFORMIDAD, ACCIÓN CORRECTIVA </w:t>
      </w:r>
      <w:r w:rsidRPr="00D63B76">
        <w:rPr>
          <w:rFonts w:ascii="Arial Narrow" w:hAnsi="Arial Narrow"/>
          <w:sz w:val="22"/>
          <w:szCs w:val="22"/>
        </w:rPr>
        <w:t xml:space="preserve">firmándolo y anotando la fecha de cierre. También dejará constancia del cierre en el </w:t>
      </w:r>
      <w:r w:rsidRPr="00D63B76">
        <w:rPr>
          <w:rFonts w:ascii="Arial Narrow" w:hAnsi="Arial Narrow"/>
          <w:b/>
          <w:bCs/>
          <w:sz w:val="22"/>
          <w:szCs w:val="22"/>
        </w:rPr>
        <w:t>LISTADO DE INFORMES DE NO CONFORMIDAD</w:t>
      </w:r>
      <w:r w:rsidRPr="00D63B76">
        <w:rPr>
          <w:rFonts w:ascii="Arial Narrow" w:hAnsi="Arial Narrow"/>
          <w:sz w:val="22"/>
          <w:szCs w:val="22"/>
        </w:rPr>
        <w:t>.</w:t>
      </w:r>
    </w:p>
    <w:p w14:paraId="64C62E35" w14:textId="77777777" w:rsidR="007A53E0" w:rsidRDefault="007A53E0" w:rsidP="00A23FD1">
      <w:pPr>
        <w:pStyle w:val="Sangradetextonormal"/>
        <w:spacing w:line="240" w:lineRule="auto"/>
        <w:ind w:left="-142" w:firstLine="0"/>
        <w:rPr>
          <w:rFonts w:ascii="Arial Narrow" w:hAnsi="Arial Narrow"/>
          <w:sz w:val="22"/>
          <w:szCs w:val="22"/>
        </w:rPr>
      </w:pPr>
    </w:p>
    <w:p w14:paraId="2848412F" w14:textId="14FACB02" w:rsidR="003C0466" w:rsidRPr="00D63B76" w:rsidRDefault="003C0466" w:rsidP="007A53E0">
      <w:pPr>
        <w:pStyle w:val="Sangradetextonormal"/>
        <w:spacing w:line="276" w:lineRule="auto"/>
        <w:ind w:left="-142" w:firstLine="0"/>
        <w:rPr>
          <w:rFonts w:ascii="Arial Narrow" w:hAnsi="Arial Narrow"/>
          <w:sz w:val="22"/>
          <w:szCs w:val="22"/>
        </w:rPr>
      </w:pPr>
      <w:r w:rsidRPr="00D63B76">
        <w:rPr>
          <w:rFonts w:ascii="Arial Narrow" w:hAnsi="Arial Narrow"/>
          <w:sz w:val="22"/>
          <w:szCs w:val="22"/>
        </w:rPr>
        <w:t>Si del seguimiento se concluye que la acción no es eficaz, se vuelven a analizar las causas de las no conformidades reales y las causas de la no eficacia de la acción y se adoptan nuevas acciones correctivas.</w:t>
      </w:r>
    </w:p>
    <w:p w14:paraId="39197CE0" w14:textId="22269BCD" w:rsidR="003C0466" w:rsidRPr="00D63B76" w:rsidRDefault="003C0466" w:rsidP="007A53E0">
      <w:pPr>
        <w:spacing w:line="276" w:lineRule="auto"/>
        <w:ind w:left="540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br w:type="page"/>
      </w:r>
      <w:r w:rsidR="007A53E0" w:rsidRPr="00D63B76">
        <w:rPr>
          <w:rFonts w:ascii="Arial Narrow" w:hAnsi="Arial Narrow" w:cs="Arial"/>
          <w:sz w:val="22"/>
          <w:szCs w:val="22"/>
        </w:rPr>
        <w:lastRenderedPageBreak/>
        <w:t xml:space="preserve"> </w:t>
      </w:r>
    </w:p>
    <w:p w14:paraId="4B6EF317" w14:textId="77777777" w:rsidR="003C0466" w:rsidRPr="00D63B76" w:rsidRDefault="003C0466" w:rsidP="00684BF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A708BA0" w14:textId="3E33C5AA" w:rsidR="003C0466" w:rsidRDefault="003C0466" w:rsidP="00684BFB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63B76">
        <w:rPr>
          <w:rFonts w:ascii="Arial Narrow" w:hAnsi="Arial Narrow" w:cs="Arial"/>
          <w:b/>
          <w:bCs/>
          <w:sz w:val="22"/>
          <w:szCs w:val="22"/>
        </w:rPr>
        <w:t>4.-DOCUMENTOS DE REFERENCIA</w:t>
      </w:r>
    </w:p>
    <w:p w14:paraId="6332DB74" w14:textId="77777777" w:rsidR="007A53E0" w:rsidRPr="00D63B76" w:rsidRDefault="007A53E0" w:rsidP="00684BFB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AA963E6" w14:textId="3119E308" w:rsidR="003C0466" w:rsidRDefault="003C0466" w:rsidP="007A53E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D63B76">
        <w:rPr>
          <w:rFonts w:ascii="Arial Narrow" w:hAnsi="Arial Narrow" w:cs="Arial"/>
          <w:sz w:val="22"/>
          <w:szCs w:val="22"/>
        </w:rPr>
        <w:t>Todos los documentos necesarios en este procedimiento se relacionan a continuación:</w:t>
      </w:r>
    </w:p>
    <w:p w14:paraId="49278757" w14:textId="77777777" w:rsidR="007A53E0" w:rsidRPr="00D63B76" w:rsidRDefault="007A53E0" w:rsidP="007A53E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F6A423F" w14:textId="463DD045" w:rsidR="003C0466" w:rsidRPr="00D63B76" w:rsidRDefault="003C0466" w:rsidP="007A53E0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eastAsia="MS Mincho" w:hAnsi="Arial Narrow" w:cs="Arial"/>
          <w:sz w:val="22"/>
          <w:szCs w:val="22"/>
        </w:rPr>
      </w:pPr>
      <w:r w:rsidRPr="00D63B76">
        <w:rPr>
          <w:rFonts w:ascii="Arial Narrow" w:eastAsia="MS Mincho" w:hAnsi="Arial Narrow" w:cs="Arial"/>
          <w:sz w:val="22"/>
          <w:szCs w:val="22"/>
        </w:rPr>
        <w:t>Informe de no conformidad, acción correctiva.</w:t>
      </w:r>
    </w:p>
    <w:p w14:paraId="0A7C66F9" w14:textId="4C6BCEB1" w:rsidR="003C0466" w:rsidRPr="00D63B76" w:rsidRDefault="003C0466" w:rsidP="007A53E0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eastAsia="MS Mincho" w:hAnsi="Arial Narrow" w:cs="Arial"/>
          <w:sz w:val="22"/>
          <w:szCs w:val="22"/>
        </w:rPr>
      </w:pPr>
      <w:r w:rsidRPr="00D63B76">
        <w:rPr>
          <w:rFonts w:ascii="Arial Narrow" w:eastAsia="MS Mincho" w:hAnsi="Arial Narrow" w:cs="Arial"/>
          <w:sz w:val="22"/>
          <w:szCs w:val="22"/>
        </w:rPr>
        <w:t>Listado de informes de no conformidad.</w:t>
      </w:r>
    </w:p>
    <w:p w14:paraId="61870A23" w14:textId="5EE53E28" w:rsidR="003C0466" w:rsidRPr="00D63B76" w:rsidRDefault="003C0466" w:rsidP="007A53E0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eastAsia="MS Mincho" w:hAnsi="Arial Narrow" w:cs="Arial"/>
          <w:sz w:val="22"/>
          <w:szCs w:val="22"/>
        </w:rPr>
      </w:pPr>
      <w:r w:rsidRPr="00D63B76">
        <w:rPr>
          <w:rFonts w:ascii="Arial Narrow" w:eastAsia="MS Mincho" w:hAnsi="Arial Narrow" w:cs="Arial"/>
          <w:sz w:val="22"/>
          <w:szCs w:val="22"/>
        </w:rPr>
        <w:t>Hoja de Incidencias</w:t>
      </w:r>
    </w:p>
    <w:p w14:paraId="50927897" w14:textId="6CC95C4F" w:rsidR="00EC720C" w:rsidRPr="00A24BBF" w:rsidRDefault="00EC720C" w:rsidP="00684BFB">
      <w:pPr>
        <w:pStyle w:val="Ttulo1"/>
        <w:tabs>
          <w:tab w:val="left" w:pos="2478"/>
        </w:tabs>
        <w:spacing w:line="276" w:lineRule="auto"/>
        <w:rPr>
          <w:rFonts w:ascii="Arial Narrow" w:hAnsi="Arial Narrow"/>
          <w:sz w:val="22"/>
          <w:szCs w:val="22"/>
        </w:rPr>
      </w:pPr>
      <w:r w:rsidRPr="00A24BBF">
        <w:rPr>
          <w:rFonts w:ascii="Arial Narrow" w:hAnsi="Arial Narrow" w:cs="Times New Roman"/>
          <w:sz w:val="22"/>
          <w:szCs w:val="22"/>
        </w:rPr>
        <w:tab/>
      </w:r>
    </w:p>
    <w:p w14:paraId="1E291339" w14:textId="77777777" w:rsidR="00EC720C" w:rsidRPr="00A24BBF" w:rsidRDefault="00EC720C" w:rsidP="00EC720C">
      <w:pPr>
        <w:rPr>
          <w:rFonts w:ascii="Arial Narrow" w:hAnsi="Arial Narrow"/>
          <w:sz w:val="22"/>
          <w:szCs w:val="22"/>
        </w:rPr>
      </w:pPr>
    </w:p>
    <w:sectPr w:rsidR="00EC720C" w:rsidRPr="00A24BBF" w:rsidSect="00F21617">
      <w:headerReference w:type="default" r:id="rId7"/>
      <w:footerReference w:type="default" r:id="rId8"/>
      <w:type w:val="continuous"/>
      <w:pgSz w:w="11900" w:h="16820"/>
      <w:pgMar w:top="1440" w:right="1240" w:bottom="720" w:left="12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4DF7" w14:textId="77777777" w:rsidR="00E340FC" w:rsidRDefault="00E340FC">
      <w:r>
        <w:separator/>
      </w:r>
    </w:p>
  </w:endnote>
  <w:endnote w:type="continuationSeparator" w:id="0">
    <w:p w14:paraId="03776352" w14:textId="77777777" w:rsidR="00E340FC" w:rsidRDefault="00E3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bookmarkStart w:id="1" w:name="_Hlk68691209"/>
    <w:bookmarkStart w:id="2" w:name="_Hlk68691210"/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F246DB9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A23FD1" w:rsidRPr="00076A6D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A23FD1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D903" w14:textId="77777777" w:rsidR="00E340FC" w:rsidRDefault="00E340FC">
      <w:r>
        <w:separator/>
      </w:r>
    </w:p>
  </w:footnote>
  <w:footnote w:type="continuationSeparator" w:id="0">
    <w:p w14:paraId="4CBE1392" w14:textId="77777777" w:rsidR="00E340FC" w:rsidRDefault="00E3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4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536"/>
      <w:gridCol w:w="2268"/>
    </w:tblGrid>
    <w:tr w:rsidR="003E2AD9" w14:paraId="663A3AEF" w14:textId="77777777" w:rsidTr="00F21617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bookmarkStart w:id="0" w:name="_Hlk68691169"/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023BB35F" w:rsidR="00082D80" w:rsidRPr="00082D80" w:rsidRDefault="00F3390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68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140BEC8A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B24C72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bookmarkEnd w:id="0"/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 w15:restartNumberingAfterBreak="0">
    <w:nsid w:val="04084440"/>
    <w:multiLevelType w:val="hybridMultilevel"/>
    <w:tmpl w:val="3C644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7C07"/>
    <w:multiLevelType w:val="hybridMultilevel"/>
    <w:tmpl w:val="ECF87A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2BB2"/>
    <w:multiLevelType w:val="hybridMultilevel"/>
    <w:tmpl w:val="58508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50CEE"/>
    <w:multiLevelType w:val="hybridMultilevel"/>
    <w:tmpl w:val="56B61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D2497"/>
    <w:multiLevelType w:val="hybridMultilevel"/>
    <w:tmpl w:val="A00458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54CF5"/>
    <w:multiLevelType w:val="hybridMultilevel"/>
    <w:tmpl w:val="3288D334"/>
    <w:lvl w:ilvl="0" w:tplc="0C0A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9" w15:restartNumberingAfterBreak="0">
    <w:nsid w:val="0FC471FB"/>
    <w:multiLevelType w:val="hybridMultilevel"/>
    <w:tmpl w:val="BF48C3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1422"/>
    <w:multiLevelType w:val="hybridMultilevel"/>
    <w:tmpl w:val="FE9EA246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D9B0C99"/>
    <w:multiLevelType w:val="hybridMultilevel"/>
    <w:tmpl w:val="D7FEE1D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20E4717F"/>
    <w:multiLevelType w:val="hybridMultilevel"/>
    <w:tmpl w:val="D2B88A4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0F50F9D"/>
    <w:multiLevelType w:val="hybridMultilevel"/>
    <w:tmpl w:val="B54A7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B50EF"/>
    <w:multiLevelType w:val="hybridMultilevel"/>
    <w:tmpl w:val="614E74A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32621A1"/>
    <w:multiLevelType w:val="hybridMultilevel"/>
    <w:tmpl w:val="C63221C0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4B187D"/>
    <w:multiLevelType w:val="hybridMultilevel"/>
    <w:tmpl w:val="3A960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D7EB7"/>
    <w:multiLevelType w:val="hybridMultilevel"/>
    <w:tmpl w:val="E80C9A76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DC279A"/>
    <w:multiLevelType w:val="hybridMultilevel"/>
    <w:tmpl w:val="9C3AF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11DDE"/>
    <w:multiLevelType w:val="hybridMultilevel"/>
    <w:tmpl w:val="A2B6C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489C"/>
    <w:multiLevelType w:val="hybridMultilevel"/>
    <w:tmpl w:val="A55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87D25"/>
    <w:multiLevelType w:val="hybridMultilevel"/>
    <w:tmpl w:val="90384BAA"/>
    <w:lvl w:ilvl="0" w:tplc="0C0A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8A47DB5"/>
    <w:multiLevelType w:val="hybridMultilevel"/>
    <w:tmpl w:val="96AA9F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090C"/>
    <w:multiLevelType w:val="hybridMultilevel"/>
    <w:tmpl w:val="6C6AB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F2BCF"/>
    <w:multiLevelType w:val="hybridMultilevel"/>
    <w:tmpl w:val="A000AEC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2BF20F5"/>
    <w:multiLevelType w:val="hybridMultilevel"/>
    <w:tmpl w:val="9E720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F48FA"/>
    <w:multiLevelType w:val="hybridMultilevel"/>
    <w:tmpl w:val="31F638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A2B2B"/>
    <w:multiLevelType w:val="hybridMultilevel"/>
    <w:tmpl w:val="22020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E01"/>
    <w:multiLevelType w:val="hybridMultilevel"/>
    <w:tmpl w:val="5D62D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1F8D"/>
    <w:multiLevelType w:val="hybridMultilevel"/>
    <w:tmpl w:val="342E54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24723"/>
    <w:multiLevelType w:val="hybridMultilevel"/>
    <w:tmpl w:val="80967A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45C90"/>
    <w:multiLevelType w:val="hybridMultilevel"/>
    <w:tmpl w:val="9A542434"/>
    <w:lvl w:ilvl="0" w:tplc="0C0A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2" w15:restartNumberingAfterBreak="0">
    <w:nsid w:val="6E3124A2"/>
    <w:multiLevelType w:val="hybridMultilevel"/>
    <w:tmpl w:val="47E0A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703C7"/>
    <w:multiLevelType w:val="hybridMultilevel"/>
    <w:tmpl w:val="836C6DD4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6067A0"/>
    <w:multiLevelType w:val="hybridMultilevel"/>
    <w:tmpl w:val="8E1C41AC"/>
    <w:lvl w:ilvl="0" w:tplc="A51A548E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E0640DD2">
      <w:start w:val="190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5" w15:restartNumberingAfterBreak="0">
    <w:nsid w:val="70C3267F"/>
    <w:multiLevelType w:val="hybridMultilevel"/>
    <w:tmpl w:val="6A26A50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6" w15:restartNumberingAfterBreak="0">
    <w:nsid w:val="73AA2244"/>
    <w:multiLevelType w:val="hybridMultilevel"/>
    <w:tmpl w:val="166A2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C5AA4"/>
    <w:multiLevelType w:val="hybridMultilevel"/>
    <w:tmpl w:val="3B2EE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00E5E"/>
    <w:multiLevelType w:val="hybridMultilevel"/>
    <w:tmpl w:val="C4D24FF2"/>
    <w:lvl w:ilvl="0" w:tplc="712AB11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5436FDC"/>
    <w:multiLevelType w:val="hybridMultilevel"/>
    <w:tmpl w:val="3C8C31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F0176"/>
    <w:multiLevelType w:val="hybridMultilevel"/>
    <w:tmpl w:val="887805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024CF"/>
    <w:multiLevelType w:val="hybridMultilevel"/>
    <w:tmpl w:val="BD7A8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77CC3"/>
    <w:multiLevelType w:val="hybridMultilevel"/>
    <w:tmpl w:val="9AEAA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24E2D"/>
    <w:multiLevelType w:val="hybridMultilevel"/>
    <w:tmpl w:val="836C6DD4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1F2CDA"/>
    <w:multiLevelType w:val="hybridMultilevel"/>
    <w:tmpl w:val="A27AA34C"/>
    <w:lvl w:ilvl="0" w:tplc="0C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 w16cid:durableId="193613828">
    <w:abstractNumId w:val="42"/>
  </w:num>
  <w:num w:numId="2" w16cid:durableId="962737492">
    <w:abstractNumId w:val="5"/>
  </w:num>
  <w:num w:numId="3" w16cid:durableId="223298004">
    <w:abstractNumId w:val="36"/>
  </w:num>
  <w:num w:numId="4" w16cid:durableId="1166557631">
    <w:abstractNumId w:val="25"/>
  </w:num>
  <w:num w:numId="5" w16cid:durableId="770472695">
    <w:abstractNumId w:val="20"/>
  </w:num>
  <w:num w:numId="6" w16cid:durableId="1767312823">
    <w:abstractNumId w:val="40"/>
  </w:num>
  <w:num w:numId="7" w16cid:durableId="843012200">
    <w:abstractNumId w:val="4"/>
  </w:num>
  <w:num w:numId="8" w16cid:durableId="512186375">
    <w:abstractNumId w:val="32"/>
  </w:num>
  <w:num w:numId="9" w16cid:durableId="577397741">
    <w:abstractNumId w:val="39"/>
  </w:num>
  <w:num w:numId="10" w16cid:durableId="749354751">
    <w:abstractNumId w:val="29"/>
  </w:num>
  <w:num w:numId="11" w16cid:durableId="687952194">
    <w:abstractNumId w:val="30"/>
  </w:num>
  <w:num w:numId="12" w16cid:durableId="760293161">
    <w:abstractNumId w:val="22"/>
  </w:num>
  <w:num w:numId="13" w16cid:durableId="75127013">
    <w:abstractNumId w:val="34"/>
  </w:num>
  <w:num w:numId="14" w16cid:durableId="306126373">
    <w:abstractNumId w:val="8"/>
  </w:num>
  <w:num w:numId="15" w16cid:durableId="910888649">
    <w:abstractNumId w:val="13"/>
  </w:num>
  <w:num w:numId="16" w16cid:durableId="17434423">
    <w:abstractNumId w:val="19"/>
  </w:num>
  <w:num w:numId="17" w16cid:durableId="1566447196">
    <w:abstractNumId w:val="28"/>
  </w:num>
  <w:num w:numId="18" w16cid:durableId="778911069">
    <w:abstractNumId w:val="44"/>
  </w:num>
  <w:num w:numId="19" w16cid:durableId="513301930">
    <w:abstractNumId w:val="31"/>
  </w:num>
  <w:num w:numId="20" w16cid:durableId="274020393">
    <w:abstractNumId w:val="35"/>
  </w:num>
  <w:num w:numId="21" w16cid:durableId="1096514940">
    <w:abstractNumId w:val="11"/>
  </w:num>
  <w:num w:numId="22" w16cid:durableId="1886402841">
    <w:abstractNumId w:val="37"/>
  </w:num>
  <w:num w:numId="23" w16cid:durableId="597249597">
    <w:abstractNumId w:val="24"/>
  </w:num>
  <w:num w:numId="24" w16cid:durableId="1684477334">
    <w:abstractNumId w:val="43"/>
  </w:num>
  <w:num w:numId="25" w16cid:durableId="468862862">
    <w:abstractNumId w:val="33"/>
  </w:num>
  <w:num w:numId="26" w16cid:durableId="1213494922">
    <w:abstractNumId w:val="26"/>
  </w:num>
  <w:num w:numId="27" w16cid:durableId="899828169">
    <w:abstractNumId w:val="9"/>
  </w:num>
  <w:num w:numId="28" w16cid:durableId="1255241652">
    <w:abstractNumId w:val="7"/>
  </w:num>
  <w:num w:numId="29" w16cid:durableId="97412457">
    <w:abstractNumId w:val="41"/>
  </w:num>
  <w:num w:numId="30" w16cid:durableId="521632205">
    <w:abstractNumId w:val="6"/>
  </w:num>
  <w:num w:numId="31" w16cid:durableId="1322468839">
    <w:abstractNumId w:val="3"/>
  </w:num>
  <w:num w:numId="32" w16cid:durableId="472137115">
    <w:abstractNumId w:val="17"/>
  </w:num>
  <w:num w:numId="33" w16cid:durableId="709765902">
    <w:abstractNumId w:val="16"/>
  </w:num>
  <w:num w:numId="34" w16cid:durableId="862980617">
    <w:abstractNumId w:val="15"/>
  </w:num>
  <w:num w:numId="35" w16cid:durableId="1831483631">
    <w:abstractNumId w:val="0"/>
  </w:num>
  <w:num w:numId="36" w16cid:durableId="961955689">
    <w:abstractNumId w:val="1"/>
  </w:num>
  <w:num w:numId="37" w16cid:durableId="1060439907">
    <w:abstractNumId w:val="2"/>
  </w:num>
  <w:num w:numId="38" w16cid:durableId="272907919">
    <w:abstractNumId w:val="38"/>
  </w:num>
  <w:num w:numId="39" w16cid:durableId="712313508">
    <w:abstractNumId w:val="18"/>
  </w:num>
  <w:num w:numId="40" w16cid:durableId="1560937829">
    <w:abstractNumId w:val="27"/>
  </w:num>
  <w:num w:numId="41" w16cid:durableId="952594576">
    <w:abstractNumId w:val="23"/>
  </w:num>
  <w:num w:numId="42" w16cid:durableId="197592145">
    <w:abstractNumId w:val="14"/>
  </w:num>
  <w:num w:numId="43" w16cid:durableId="1593470869">
    <w:abstractNumId w:val="10"/>
  </w:num>
  <w:num w:numId="44" w16cid:durableId="173502224">
    <w:abstractNumId w:val="21"/>
  </w:num>
  <w:num w:numId="45" w16cid:durableId="98955900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06D10"/>
    <w:rsid w:val="000132B7"/>
    <w:rsid w:val="000334BA"/>
    <w:rsid w:val="00037FA5"/>
    <w:rsid w:val="00066B43"/>
    <w:rsid w:val="00082D80"/>
    <w:rsid w:val="000A2DAD"/>
    <w:rsid w:val="000B6D2E"/>
    <w:rsid w:val="000C19B4"/>
    <w:rsid w:val="000D48E6"/>
    <w:rsid w:val="000E744C"/>
    <w:rsid w:val="001124D4"/>
    <w:rsid w:val="00117074"/>
    <w:rsid w:val="00146427"/>
    <w:rsid w:val="00164614"/>
    <w:rsid w:val="00167F13"/>
    <w:rsid w:val="001715EF"/>
    <w:rsid w:val="00175DAC"/>
    <w:rsid w:val="00177842"/>
    <w:rsid w:val="00185322"/>
    <w:rsid w:val="001A1DFE"/>
    <w:rsid w:val="001B3D9B"/>
    <w:rsid w:val="001B689A"/>
    <w:rsid w:val="001D37F0"/>
    <w:rsid w:val="001E7F33"/>
    <w:rsid w:val="001F2EC9"/>
    <w:rsid w:val="00201859"/>
    <w:rsid w:val="002256DF"/>
    <w:rsid w:val="00231C0A"/>
    <w:rsid w:val="002352D9"/>
    <w:rsid w:val="00242B83"/>
    <w:rsid w:val="0029257F"/>
    <w:rsid w:val="00293A90"/>
    <w:rsid w:val="002A478A"/>
    <w:rsid w:val="002B3DE8"/>
    <w:rsid w:val="002E37BA"/>
    <w:rsid w:val="002F6435"/>
    <w:rsid w:val="0031012D"/>
    <w:rsid w:val="003123F7"/>
    <w:rsid w:val="00316FC4"/>
    <w:rsid w:val="0036009B"/>
    <w:rsid w:val="003819C2"/>
    <w:rsid w:val="003A5A9C"/>
    <w:rsid w:val="003A68B8"/>
    <w:rsid w:val="003C0466"/>
    <w:rsid w:val="003E2AD9"/>
    <w:rsid w:val="004104DF"/>
    <w:rsid w:val="00423D5C"/>
    <w:rsid w:val="004468C6"/>
    <w:rsid w:val="00472EA8"/>
    <w:rsid w:val="00476067"/>
    <w:rsid w:val="00477D55"/>
    <w:rsid w:val="00480E2B"/>
    <w:rsid w:val="004A08B9"/>
    <w:rsid w:val="004A21CC"/>
    <w:rsid w:val="004B7877"/>
    <w:rsid w:val="004F1856"/>
    <w:rsid w:val="004F2CA7"/>
    <w:rsid w:val="00501533"/>
    <w:rsid w:val="0051399C"/>
    <w:rsid w:val="00543DEE"/>
    <w:rsid w:val="00566B18"/>
    <w:rsid w:val="005A3A8C"/>
    <w:rsid w:val="005C48F8"/>
    <w:rsid w:val="005D250C"/>
    <w:rsid w:val="005D390F"/>
    <w:rsid w:val="005E34E3"/>
    <w:rsid w:val="006072ED"/>
    <w:rsid w:val="00620032"/>
    <w:rsid w:val="00625C2E"/>
    <w:rsid w:val="00680E60"/>
    <w:rsid w:val="00684BFB"/>
    <w:rsid w:val="006A75D6"/>
    <w:rsid w:val="006B50E0"/>
    <w:rsid w:val="006C7815"/>
    <w:rsid w:val="006D22D4"/>
    <w:rsid w:val="006D4560"/>
    <w:rsid w:val="006E2F22"/>
    <w:rsid w:val="006E5E30"/>
    <w:rsid w:val="007267C3"/>
    <w:rsid w:val="0073377B"/>
    <w:rsid w:val="0074418E"/>
    <w:rsid w:val="007551F5"/>
    <w:rsid w:val="007641D6"/>
    <w:rsid w:val="00765180"/>
    <w:rsid w:val="00797C90"/>
    <w:rsid w:val="007A53E0"/>
    <w:rsid w:val="007A5680"/>
    <w:rsid w:val="007B249D"/>
    <w:rsid w:val="007C414B"/>
    <w:rsid w:val="007D703D"/>
    <w:rsid w:val="007E2CF0"/>
    <w:rsid w:val="00811324"/>
    <w:rsid w:val="0083188B"/>
    <w:rsid w:val="00845147"/>
    <w:rsid w:val="008666E8"/>
    <w:rsid w:val="00866E97"/>
    <w:rsid w:val="008859EB"/>
    <w:rsid w:val="008877EC"/>
    <w:rsid w:val="008967C4"/>
    <w:rsid w:val="008C0FC1"/>
    <w:rsid w:val="008E6726"/>
    <w:rsid w:val="008E7EF0"/>
    <w:rsid w:val="008F5ED7"/>
    <w:rsid w:val="00903C31"/>
    <w:rsid w:val="00905288"/>
    <w:rsid w:val="00905EB5"/>
    <w:rsid w:val="00921E36"/>
    <w:rsid w:val="0093776C"/>
    <w:rsid w:val="00943574"/>
    <w:rsid w:val="0094655E"/>
    <w:rsid w:val="009529AD"/>
    <w:rsid w:val="00964ACF"/>
    <w:rsid w:val="009B108C"/>
    <w:rsid w:val="009C4AE3"/>
    <w:rsid w:val="00A23FD1"/>
    <w:rsid w:val="00A249BB"/>
    <w:rsid w:val="00A30DCE"/>
    <w:rsid w:val="00A45240"/>
    <w:rsid w:val="00A479D8"/>
    <w:rsid w:val="00A56BF2"/>
    <w:rsid w:val="00A70CCB"/>
    <w:rsid w:val="00A72990"/>
    <w:rsid w:val="00A73493"/>
    <w:rsid w:val="00AB1D32"/>
    <w:rsid w:val="00AB3023"/>
    <w:rsid w:val="00AC19FA"/>
    <w:rsid w:val="00AC7AD5"/>
    <w:rsid w:val="00AD4174"/>
    <w:rsid w:val="00AD5EE2"/>
    <w:rsid w:val="00B07EE9"/>
    <w:rsid w:val="00B16E05"/>
    <w:rsid w:val="00B24C72"/>
    <w:rsid w:val="00B2524E"/>
    <w:rsid w:val="00B2657A"/>
    <w:rsid w:val="00B77A5E"/>
    <w:rsid w:val="00BC1DE1"/>
    <w:rsid w:val="00BC5656"/>
    <w:rsid w:val="00C04024"/>
    <w:rsid w:val="00C12E10"/>
    <w:rsid w:val="00C4324B"/>
    <w:rsid w:val="00C53FE1"/>
    <w:rsid w:val="00C6415F"/>
    <w:rsid w:val="00C66BBF"/>
    <w:rsid w:val="00C706D7"/>
    <w:rsid w:val="00C72197"/>
    <w:rsid w:val="00C96DAD"/>
    <w:rsid w:val="00CB0193"/>
    <w:rsid w:val="00CB156C"/>
    <w:rsid w:val="00CB2B76"/>
    <w:rsid w:val="00CC3D02"/>
    <w:rsid w:val="00CF1FEC"/>
    <w:rsid w:val="00D1050D"/>
    <w:rsid w:val="00D24085"/>
    <w:rsid w:val="00D5238F"/>
    <w:rsid w:val="00D546E2"/>
    <w:rsid w:val="00D663FD"/>
    <w:rsid w:val="00D94B78"/>
    <w:rsid w:val="00D96827"/>
    <w:rsid w:val="00DE427A"/>
    <w:rsid w:val="00DE59EC"/>
    <w:rsid w:val="00DE5DF2"/>
    <w:rsid w:val="00DF58CD"/>
    <w:rsid w:val="00E174BC"/>
    <w:rsid w:val="00E340FC"/>
    <w:rsid w:val="00E71F94"/>
    <w:rsid w:val="00E77A98"/>
    <w:rsid w:val="00E814D1"/>
    <w:rsid w:val="00E94EA4"/>
    <w:rsid w:val="00EB6500"/>
    <w:rsid w:val="00EC2324"/>
    <w:rsid w:val="00EC720C"/>
    <w:rsid w:val="00ED30A0"/>
    <w:rsid w:val="00EE2F45"/>
    <w:rsid w:val="00EE3BFF"/>
    <w:rsid w:val="00EF4706"/>
    <w:rsid w:val="00F21617"/>
    <w:rsid w:val="00F33900"/>
    <w:rsid w:val="00F365FF"/>
    <w:rsid w:val="00F664D2"/>
    <w:rsid w:val="00F76944"/>
    <w:rsid w:val="00F779B9"/>
    <w:rsid w:val="00F86D44"/>
    <w:rsid w:val="00F87D52"/>
    <w:rsid w:val="00F91F5C"/>
    <w:rsid w:val="00F932AC"/>
    <w:rsid w:val="00FA4ED3"/>
    <w:rsid w:val="00FC7446"/>
    <w:rsid w:val="00FD4774"/>
    <w:rsid w:val="00FF099E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1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6B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56B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rsid w:val="00D2408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24085"/>
    <w:rPr>
      <w:rFonts w:ascii="Tahoma" w:hAnsi="Tahoma"/>
      <w:lang w:val="x-none" w:eastAsia="x-none"/>
    </w:rPr>
  </w:style>
  <w:style w:type="character" w:styleId="Refdenotaalpie">
    <w:name w:val="footnote reference"/>
    <w:rsid w:val="00D24085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40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73377B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A56B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56BF2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A56B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6BF2"/>
    <w:rPr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A56B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6BF2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A56BF2"/>
    <w:rPr>
      <w:rFonts w:ascii="Arial" w:hAnsi="Arial" w:cs="Arial"/>
      <w:sz w:val="22"/>
      <w:szCs w:val="22"/>
      <w:lang w:val="es-ES_tradnl"/>
    </w:rPr>
  </w:style>
  <w:style w:type="character" w:customStyle="1" w:styleId="Ttulo1Car">
    <w:name w:val="Título 1 Car"/>
    <w:basedOn w:val="Fuentedeprrafopredeter"/>
    <w:link w:val="Ttulo1"/>
    <w:rsid w:val="00F21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F2161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21617"/>
    <w:rPr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F216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21617"/>
    <w:rPr>
      <w:sz w:val="24"/>
      <w:szCs w:val="24"/>
    </w:rPr>
  </w:style>
  <w:style w:type="paragraph" w:styleId="Textodebloque">
    <w:name w:val="Block Text"/>
    <w:basedOn w:val="Normal"/>
    <w:rsid w:val="00F21617"/>
    <w:pPr>
      <w:widowControl w:val="0"/>
      <w:autoSpaceDE w:val="0"/>
      <w:autoSpaceDN w:val="0"/>
      <w:adjustRightInd w:val="0"/>
      <w:spacing w:before="40"/>
      <w:ind w:left="520" w:right="400"/>
      <w:jc w:val="center"/>
    </w:pPr>
    <w:rPr>
      <w:cap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1260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9</cp:revision>
  <cp:lastPrinted>2009-10-19T10:25:00Z</cp:lastPrinted>
  <dcterms:created xsi:type="dcterms:W3CDTF">2021-04-13T09:40:00Z</dcterms:created>
  <dcterms:modified xsi:type="dcterms:W3CDTF">2024-06-24T12:26:00Z</dcterms:modified>
</cp:coreProperties>
</file>