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4A7A" w14:textId="0762DAD9" w:rsidR="00101FEA" w:rsidRPr="00100680" w:rsidRDefault="00101FEA" w:rsidP="00101FEA">
      <w:pPr>
        <w:jc w:val="both"/>
        <w:rPr>
          <w:rFonts w:ascii="Arial Narrow" w:hAnsi="Arial Narrow"/>
          <w:b/>
          <w:sz w:val="32"/>
          <w:szCs w:val="32"/>
        </w:rPr>
      </w:pPr>
      <w:r w:rsidRPr="00100680">
        <w:rPr>
          <w:rFonts w:ascii="Arial Narrow" w:hAnsi="Arial Narrow"/>
          <w:b/>
          <w:sz w:val="32"/>
          <w:szCs w:val="32"/>
        </w:rPr>
        <w:t>18.- DERECHO DE ACCESO</w:t>
      </w:r>
    </w:p>
    <w:p w14:paraId="2A3B35F9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Narrow" w:hAnsi="Arial Narrow"/>
          <w:color w:val="000000"/>
          <w:bdr w:val="none" w:sz="0" w:space="0" w:color="auto" w:frame="1"/>
        </w:rPr>
      </w:pPr>
    </w:p>
    <w:p w14:paraId="1ED811E5" w14:textId="2664A98E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Narrow" w:hAnsi="Arial Narrow"/>
          <w:color w:val="4A4A4A"/>
          <w:sz w:val="28"/>
          <w:szCs w:val="28"/>
        </w:rPr>
      </w:pPr>
      <w:r w:rsidRPr="00100680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>18.1. Unidades de información</w:t>
      </w:r>
    </w:p>
    <w:p w14:paraId="7CA70CC7" w14:textId="1F7EDDB3" w:rsidR="00E10511" w:rsidRPr="00100680" w:rsidRDefault="00101FEA" w:rsidP="00101FEA">
      <w:pPr>
        <w:spacing w:line="360" w:lineRule="auto"/>
        <w:jc w:val="both"/>
        <w:rPr>
          <w:rFonts w:ascii="Arial Narrow" w:hAnsi="Arial Narrow"/>
          <w:b/>
          <w:bCs/>
        </w:rPr>
      </w:pPr>
      <w:r w:rsidRPr="00100680">
        <w:rPr>
          <w:rFonts w:ascii="Arial Narrow" w:hAnsi="Arial Narrow"/>
          <w:b/>
          <w:bCs/>
          <w:color w:val="000000"/>
          <w:bdr w:val="none" w:sz="0" w:space="0" w:color="auto" w:frame="1"/>
        </w:rPr>
        <w:t>18.1.1. Órgano competente en materia de derecho de acceso</w:t>
      </w:r>
      <w:r w:rsidRPr="00100680">
        <w:rPr>
          <w:rFonts w:ascii="Arial Narrow" w:hAnsi="Arial Narrow"/>
          <w:b/>
          <w:bCs/>
        </w:rPr>
        <w:t xml:space="preserve"> </w:t>
      </w:r>
    </w:p>
    <w:p w14:paraId="610BE12F" w14:textId="1FCABB04" w:rsidR="00101FEA" w:rsidRPr="00100680" w:rsidRDefault="00101FEA" w:rsidP="00101FEA">
      <w:pPr>
        <w:spacing w:line="360" w:lineRule="auto"/>
        <w:jc w:val="both"/>
        <w:rPr>
          <w:rFonts w:ascii="Arial Narrow" w:hAnsi="Arial Narrow"/>
          <w:b/>
        </w:rPr>
      </w:pPr>
    </w:p>
    <w:p w14:paraId="0CB9AEB4" w14:textId="1427993C" w:rsidR="00101FEA" w:rsidRPr="00100680" w:rsidRDefault="00101FEA" w:rsidP="00101FEA">
      <w:pPr>
        <w:spacing w:after="360" w:line="360" w:lineRule="auto"/>
        <w:jc w:val="both"/>
        <w:rPr>
          <w:rFonts w:ascii="Arial Narrow" w:hAnsi="Arial Narrow" w:cs="Arial"/>
          <w:b/>
          <w:color w:val="7030A0"/>
        </w:rPr>
      </w:pPr>
      <w:r w:rsidRPr="00100680">
        <w:rPr>
          <w:rFonts w:ascii="Arial Narrow" w:hAnsi="Arial Narrow" w:cs="Arial"/>
        </w:rPr>
        <w:t>Para la elaboración y publicación de la información que se pone a disposición de la Ciudadanía en general en este Portal de Transparencia nos regimos por las pautas establecidas por el</w:t>
      </w:r>
      <w:r w:rsidRPr="00100680">
        <w:rPr>
          <w:rFonts w:ascii="Arial Narrow" w:hAnsi="Arial Narrow" w:cs="Arial"/>
          <w:color w:val="7030A0"/>
        </w:rPr>
        <w:t xml:space="preserve"> </w:t>
      </w:r>
      <w:hyperlink r:id="rId7" w:history="1">
        <w:r w:rsidRPr="00100680">
          <w:rPr>
            <w:rStyle w:val="Hipervnculo"/>
            <w:rFonts w:ascii="Arial Narrow" w:hAnsi="Arial Narrow" w:cs="Arial"/>
            <w:b/>
          </w:rPr>
          <w:t>Comisionado de Transparencia de Canarias</w:t>
        </w:r>
      </w:hyperlink>
      <w:r w:rsidRPr="00100680">
        <w:rPr>
          <w:rFonts w:ascii="Arial Narrow" w:hAnsi="Arial Narrow" w:cs="Arial"/>
          <w:b/>
          <w:color w:val="7030A0"/>
        </w:rPr>
        <w:t>.</w:t>
      </w:r>
    </w:p>
    <w:p w14:paraId="4A6FD694" w14:textId="2B56ABBA" w:rsidR="00101FEA" w:rsidRPr="00100680" w:rsidRDefault="00101FEA" w:rsidP="00101FEA">
      <w:pPr>
        <w:spacing w:after="360" w:line="360" w:lineRule="auto"/>
        <w:jc w:val="both"/>
        <w:rPr>
          <w:rFonts w:ascii="Arial Narrow" w:hAnsi="Arial Narrow" w:cs="Arial"/>
          <w:bdr w:val="none" w:sz="0" w:space="0" w:color="auto" w:frame="1"/>
        </w:rPr>
      </w:pPr>
      <w:r w:rsidRPr="00100680">
        <w:rPr>
          <w:rFonts w:ascii="Arial Narrow" w:hAnsi="Arial Narrow" w:cs="Arial"/>
          <w:bdr w:val="none" w:sz="0" w:space="0" w:color="auto" w:frame="1"/>
        </w:rPr>
        <w:t>Este órgano creado por la Ley de Transparencia de Canarias se dedica al fomento, análisis, control y protección de la transparencia y del derecho de acceso a la información pública en el ámbito canario.  La regulación de este órgano se recoge en el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> </w:t>
      </w:r>
      <w:r w:rsidRPr="00100680">
        <w:rPr>
          <w:rFonts w:ascii="Arial Narrow" w:hAnsi="Arial Narrow" w:cs="Arial"/>
          <w:bdr w:val="none" w:sz="0" w:space="0" w:color="auto" w:frame="1"/>
        </w:rPr>
        <w:t xml:space="preserve">título IV de la </w:t>
      </w:r>
      <w:hyperlink r:id="rId8" w:history="1">
        <w:r w:rsidRPr="00100680">
          <w:rPr>
            <w:rStyle w:val="Hipervnculo"/>
            <w:rFonts w:ascii="Arial Narrow" w:hAnsi="Arial Narrow" w:cs="Arial"/>
            <w:bdr w:val="none" w:sz="0" w:space="0" w:color="auto" w:frame="1"/>
          </w:rPr>
          <w:t>Ley de Transparencia y de Acceso a la Información Pública de Canarias</w:t>
        </w:r>
      </w:hyperlink>
      <w:r w:rsidRPr="00100680">
        <w:rPr>
          <w:rFonts w:ascii="Arial Narrow" w:hAnsi="Arial Narrow" w:cs="Arial"/>
          <w:color w:val="605756"/>
          <w:bdr w:val="none" w:sz="0" w:space="0" w:color="auto" w:frame="1"/>
        </w:rPr>
        <w:t>. </w:t>
      </w:r>
    </w:p>
    <w:p w14:paraId="3F87C588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bdr w:val="none" w:sz="0" w:space="0" w:color="auto" w:frame="1"/>
        </w:rPr>
      </w:pPr>
      <w:r w:rsidRPr="00100680">
        <w:rPr>
          <w:rFonts w:ascii="Arial Narrow" w:hAnsi="Arial Narrow" w:cs="Arial"/>
          <w:bdr w:val="none" w:sz="0" w:space="0" w:color="auto" w:frame="1"/>
        </w:rPr>
        <w:t xml:space="preserve">Se le atribuyen al Comisionado de Transparencia diversas facultades, entre las que se destacan dos principales: </w:t>
      </w:r>
    </w:p>
    <w:p w14:paraId="56B1BD1C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dr w:val="none" w:sz="0" w:space="0" w:color="auto" w:frame="1"/>
        </w:rPr>
      </w:pPr>
    </w:p>
    <w:p w14:paraId="7BB0B8AE" w14:textId="3706D0EB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bdr w:val="none" w:sz="0" w:space="0" w:color="auto" w:frame="1"/>
        </w:rPr>
      </w:pPr>
      <w:r w:rsidRPr="00100680">
        <w:rPr>
          <w:rFonts w:ascii="Arial Narrow" w:hAnsi="Arial Narrow" w:cs="Arial"/>
          <w:bdr w:val="none" w:sz="0" w:space="0" w:color="auto" w:frame="1"/>
        </w:rPr>
        <w:t xml:space="preserve">1.- Control del cumplimiento de la obligación de publicar la información que se relaciona en el título II de la Ley por los organismos y entidades sujetos a la misma (conocida como “publicidad activa”)  </w:t>
      </w:r>
    </w:p>
    <w:p w14:paraId="45A9DF6D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dr w:val="none" w:sz="0" w:space="0" w:color="auto" w:frame="1"/>
        </w:rPr>
      </w:pPr>
    </w:p>
    <w:p w14:paraId="20ED27F3" w14:textId="4E0B4791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bdr w:val="none" w:sz="0" w:space="0" w:color="auto" w:frame="1"/>
        </w:rPr>
      </w:pPr>
      <w:r w:rsidRPr="00100680">
        <w:rPr>
          <w:rFonts w:ascii="Arial Narrow" w:hAnsi="Arial Narrow" w:cs="Arial"/>
          <w:bdr w:val="none" w:sz="0" w:space="0" w:color="auto" w:frame="1"/>
        </w:rPr>
        <w:t>2.- Resolución de las reclamaciones que interpongan los ciudadanos contra los actos expresos o presuntos resolutorios de las solicitudes de acceso a la información de las entidades y organismos incluidos en el ámbito de aplicación de la Ley de Transparencia de Canarias.</w:t>
      </w:r>
    </w:p>
    <w:p w14:paraId="45225677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bdr w:val="none" w:sz="0" w:space="0" w:color="auto" w:frame="1"/>
        </w:rPr>
      </w:pPr>
    </w:p>
    <w:p w14:paraId="515BEE1E" w14:textId="0642DF3F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</w:rPr>
      </w:pPr>
      <w:r w:rsidRPr="00100680">
        <w:rPr>
          <w:rFonts w:ascii="Arial Narrow" w:hAnsi="Arial Narrow" w:cs="Arial"/>
          <w:bdr w:val="none" w:sz="0" w:space="0" w:color="auto" w:frame="1"/>
        </w:rPr>
        <w:t>Si Ud. necesita solicitar información específica, o que no esté disponible en el Portal de Transparencia de la Fundación Canaria Taburiente Especial, puede contactar con Funcataes a través del número 922 460405, el correo electrónico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 xml:space="preserve"> </w:t>
      </w:r>
      <w:r w:rsidRPr="00100680">
        <w:rPr>
          <w:rFonts w:ascii="Arial Narrow" w:hAnsi="Arial Narrow" w:cs="Arial"/>
          <w:bdr w:val="none" w:sz="0" w:space="0" w:color="auto" w:frame="1"/>
        </w:rPr>
        <w:t>fundaciontaburiente@</w:t>
      </w:r>
      <w:r w:rsidR="00100680">
        <w:rPr>
          <w:rFonts w:ascii="Arial Narrow" w:hAnsi="Arial Narrow" w:cs="Arial"/>
          <w:bdr w:val="none" w:sz="0" w:space="0" w:color="auto" w:frame="1"/>
        </w:rPr>
        <w:t>funcataes.org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 xml:space="preserve"> </w:t>
      </w:r>
      <w:r w:rsidRPr="00100680">
        <w:rPr>
          <w:rFonts w:ascii="Arial Narrow" w:hAnsi="Arial Narrow" w:cs="Arial"/>
          <w:bdr w:val="none" w:sz="0" w:space="0" w:color="auto" w:frame="1"/>
        </w:rPr>
        <w:t xml:space="preserve">o el </w:t>
      </w:r>
      <w:hyperlink r:id="rId9" w:history="1">
        <w:r w:rsidRPr="00100680">
          <w:rPr>
            <w:rStyle w:val="Hipervnculo"/>
            <w:rFonts w:ascii="Arial Narrow" w:hAnsi="Arial Narrow" w:cs="Arial"/>
            <w:bdr w:val="none" w:sz="0" w:space="0" w:color="auto" w:frame="1"/>
          </w:rPr>
          <w:t>formulario de contacto</w:t>
        </w:r>
      </w:hyperlink>
      <w:r w:rsidRPr="00100680">
        <w:rPr>
          <w:rFonts w:ascii="Arial Narrow" w:hAnsi="Arial Narrow" w:cs="Arial"/>
          <w:bdr w:val="none" w:sz="0" w:space="0" w:color="auto" w:frame="1"/>
        </w:rPr>
        <w:t xml:space="preserve"> disponible en la página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 xml:space="preserve"> </w:t>
      </w:r>
      <w:r w:rsidRPr="00100680">
        <w:rPr>
          <w:rFonts w:ascii="Arial Narrow" w:hAnsi="Arial Narrow" w:cs="Arial"/>
          <w:bdr w:val="none" w:sz="0" w:space="0" w:color="auto" w:frame="1"/>
        </w:rPr>
        <w:t>web de Funcataes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 xml:space="preserve">. </w:t>
      </w:r>
      <w:r w:rsidRPr="00100680">
        <w:rPr>
          <w:rFonts w:ascii="Arial Narrow" w:hAnsi="Arial Narrow" w:cs="Arial"/>
          <w:bdr w:val="none" w:sz="0" w:space="0" w:color="auto" w:frame="1"/>
        </w:rPr>
        <w:t>La persona responsable de transparencia dentro de la Fundación es Nieves M. Torres.</w:t>
      </w:r>
    </w:p>
    <w:p w14:paraId="4ECADB66" w14:textId="77777777" w:rsidR="00101FEA" w:rsidRPr="00100680" w:rsidRDefault="00101FEA" w:rsidP="00101F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7030A0"/>
          <w:bdr w:val="none" w:sz="0" w:space="0" w:color="auto" w:frame="1"/>
        </w:rPr>
      </w:pPr>
    </w:p>
    <w:p w14:paraId="22A741E0" w14:textId="46919504" w:rsidR="00C75658" w:rsidRPr="00100680" w:rsidRDefault="00101FEA" w:rsidP="0010068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b/>
        </w:rPr>
      </w:pPr>
      <w:r w:rsidRPr="00100680">
        <w:rPr>
          <w:rFonts w:ascii="Arial Narrow" w:hAnsi="Arial Narrow" w:cs="Arial"/>
          <w:bdr w:val="none" w:sz="0" w:space="0" w:color="auto" w:frame="1"/>
        </w:rPr>
        <w:t>Asimismo, si Ud. requiere presentar una reclamación relacionada con el acceso a la información de Fundación Taburiente, puede dirigirse a la sede electrónica del Comisionado. En dicha</w:t>
      </w:r>
      <w:r w:rsidRPr="00100680">
        <w:rPr>
          <w:rFonts w:ascii="Arial Narrow" w:hAnsi="Arial Narrow" w:cs="Arial"/>
          <w:color w:val="7030A0"/>
          <w:bdr w:val="none" w:sz="0" w:space="0" w:color="auto" w:frame="1"/>
        </w:rPr>
        <w:t xml:space="preserve"> </w:t>
      </w:r>
      <w:hyperlink r:id="rId10" w:history="1">
        <w:r w:rsidRPr="00100680">
          <w:rPr>
            <w:rStyle w:val="Hipervnculo"/>
            <w:rFonts w:ascii="Arial Narrow" w:hAnsi="Arial Narrow" w:cs="Arial"/>
            <w:bdr w:val="none" w:sz="0" w:space="0" w:color="auto" w:frame="1"/>
          </w:rPr>
          <w:t>página web</w:t>
        </w:r>
      </w:hyperlink>
      <w:r w:rsidRPr="00100680">
        <w:rPr>
          <w:rFonts w:ascii="Arial Narrow" w:hAnsi="Arial Narrow" w:cs="Arial"/>
          <w:bdr w:val="none" w:sz="0" w:space="0" w:color="auto" w:frame="1"/>
        </w:rPr>
        <w:t xml:space="preserve"> podrá descargar el formulario y seguir los pasos correspondientes. </w:t>
      </w:r>
    </w:p>
    <w:p w14:paraId="7FDA8CBD" w14:textId="77777777" w:rsidR="00961D26" w:rsidRPr="00100680" w:rsidRDefault="00961D26" w:rsidP="00E10511">
      <w:pPr>
        <w:spacing w:line="276" w:lineRule="auto"/>
        <w:ind w:right="-731"/>
        <w:jc w:val="both"/>
        <w:rPr>
          <w:rFonts w:ascii="Arial Narrow" w:hAnsi="Arial Narrow" w:cs="Arial"/>
        </w:rPr>
      </w:pPr>
    </w:p>
    <w:sectPr w:rsidR="00961D26" w:rsidRPr="00100680" w:rsidSect="00082D80">
      <w:headerReference w:type="default" r:id="rId11"/>
      <w:footerReference w:type="default" r:id="rId12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8FB2" w14:textId="77777777" w:rsidR="004E5C13" w:rsidRDefault="004E5C13">
      <w:r>
        <w:separator/>
      </w:r>
    </w:p>
  </w:endnote>
  <w:endnote w:type="continuationSeparator" w:id="0">
    <w:p w14:paraId="62461A71" w14:textId="77777777" w:rsidR="004E5C13" w:rsidRDefault="004E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194C644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100680" w:rsidRPr="00866C7E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100680">
      <w:rPr>
        <w:rStyle w:val="Hipervnculo"/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C640" w14:textId="77777777" w:rsidR="004E5C13" w:rsidRDefault="004E5C13">
      <w:r>
        <w:separator/>
      </w:r>
    </w:p>
  </w:footnote>
  <w:footnote w:type="continuationSeparator" w:id="0">
    <w:p w14:paraId="59028276" w14:textId="77777777" w:rsidR="004E5C13" w:rsidRDefault="004E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2FF3D708" w:rsidR="00082D80" w:rsidRPr="00082D80" w:rsidRDefault="00101FEA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Derecho de Acceso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7A7B2BB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3819C2">
            <w:rPr>
              <w:b/>
              <w:bCs/>
              <w:sz w:val="20"/>
              <w:szCs w:val="24"/>
              <w:lang w:val="es-ES"/>
            </w:rPr>
            <w:t>202</w:t>
          </w:r>
          <w:r w:rsidR="00100680">
            <w:rPr>
              <w:b/>
              <w:bCs/>
              <w:sz w:val="20"/>
              <w:szCs w:val="24"/>
              <w:lang w:val="es-ES"/>
            </w:rPr>
            <w:t>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EBC"/>
    <w:multiLevelType w:val="hybridMultilevel"/>
    <w:tmpl w:val="D0028BD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E84C84"/>
    <w:multiLevelType w:val="hybridMultilevel"/>
    <w:tmpl w:val="4A22725E"/>
    <w:lvl w:ilvl="0" w:tplc="751E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A1D91"/>
    <w:multiLevelType w:val="hybridMultilevel"/>
    <w:tmpl w:val="130618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7B68"/>
    <w:multiLevelType w:val="hybridMultilevel"/>
    <w:tmpl w:val="0CE2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C5E"/>
    <w:multiLevelType w:val="hybridMultilevel"/>
    <w:tmpl w:val="AE8CE7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3BE"/>
    <w:multiLevelType w:val="hybridMultilevel"/>
    <w:tmpl w:val="63449B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413"/>
    <w:multiLevelType w:val="hybridMultilevel"/>
    <w:tmpl w:val="B18AA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76E2"/>
    <w:multiLevelType w:val="hybridMultilevel"/>
    <w:tmpl w:val="3E70C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AC8"/>
    <w:multiLevelType w:val="hybridMultilevel"/>
    <w:tmpl w:val="9AE0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D7EE9"/>
    <w:multiLevelType w:val="hybridMultilevel"/>
    <w:tmpl w:val="0FD00C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88B"/>
    <w:multiLevelType w:val="hybridMultilevel"/>
    <w:tmpl w:val="5F441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D2840"/>
    <w:multiLevelType w:val="hybridMultilevel"/>
    <w:tmpl w:val="9820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8151C"/>
    <w:multiLevelType w:val="hybridMultilevel"/>
    <w:tmpl w:val="F8D6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F97"/>
    <w:multiLevelType w:val="hybridMultilevel"/>
    <w:tmpl w:val="40FC7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2A54"/>
    <w:multiLevelType w:val="hybridMultilevel"/>
    <w:tmpl w:val="4B127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165F7"/>
    <w:multiLevelType w:val="hybridMultilevel"/>
    <w:tmpl w:val="F49A4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C5B59"/>
    <w:multiLevelType w:val="hybridMultilevel"/>
    <w:tmpl w:val="6E74D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D54ED"/>
    <w:multiLevelType w:val="hybridMultilevel"/>
    <w:tmpl w:val="7BFA8E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61B7"/>
    <w:multiLevelType w:val="hybridMultilevel"/>
    <w:tmpl w:val="CEC03F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6990"/>
    <w:multiLevelType w:val="hybridMultilevel"/>
    <w:tmpl w:val="531EFFC8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8B63955"/>
    <w:multiLevelType w:val="hybridMultilevel"/>
    <w:tmpl w:val="7BEED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7277">
    <w:abstractNumId w:val="12"/>
  </w:num>
  <w:num w:numId="2" w16cid:durableId="1993828000">
    <w:abstractNumId w:val="20"/>
  </w:num>
  <w:num w:numId="3" w16cid:durableId="1796175933">
    <w:abstractNumId w:val="10"/>
  </w:num>
  <w:num w:numId="4" w16cid:durableId="929970257">
    <w:abstractNumId w:val="9"/>
  </w:num>
  <w:num w:numId="5" w16cid:durableId="1805806254">
    <w:abstractNumId w:val="19"/>
  </w:num>
  <w:num w:numId="6" w16cid:durableId="744499590">
    <w:abstractNumId w:val="11"/>
  </w:num>
  <w:num w:numId="7" w16cid:durableId="1299384833">
    <w:abstractNumId w:val="0"/>
  </w:num>
  <w:num w:numId="8" w16cid:durableId="16689010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994734">
    <w:abstractNumId w:val="14"/>
  </w:num>
  <w:num w:numId="10" w16cid:durableId="334839612">
    <w:abstractNumId w:val="18"/>
  </w:num>
  <w:num w:numId="11" w16cid:durableId="1499536727">
    <w:abstractNumId w:val="5"/>
  </w:num>
  <w:num w:numId="12" w16cid:durableId="108202667">
    <w:abstractNumId w:val="4"/>
  </w:num>
  <w:num w:numId="13" w16cid:durableId="6760172">
    <w:abstractNumId w:val="17"/>
  </w:num>
  <w:num w:numId="14" w16cid:durableId="388766595">
    <w:abstractNumId w:val="2"/>
  </w:num>
  <w:num w:numId="15" w16cid:durableId="488403381">
    <w:abstractNumId w:val="3"/>
  </w:num>
  <w:num w:numId="16" w16cid:durableId="510030586">
    <w:abstractNumId w:val="16"/>
  </w:num>
  <w:num w:numId="17" w16cid:durableId="1843230124">
    <w:abstractNumId w:val="15"/>
  </w:num>
  <w:num w:numId="18" w16cid:durableId="1666318574">
    <w:abstractNumId w:val="6"/>
  </w:num>
  <w:num w:numId="19" w16cid:durableId="859271857">
    <w:abstractNumId w:val="7"/>
  </w:num>
  <w:num w:numId="20" w16cid:durableId="20210825">
    <w:abstractNumId w:val="8"/>
  </w:num>
  <w:num w:numId="21" w16cid:durableId="5941706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13B3F"/>
    <w:rsid w:val="000236C6"/>
    <w:rsid w:val="000334BA"/>
    <w:rsid w:val="000568DC"/>
    <w:rsid w:val="000667A3"/>
    <w:rsid w:val="00066B43"/>
    <w:rsid w:val="00082D80"/>
    <w:rsid w:val="000A2DAD"/>
    <w:rsid w:val="000B6D2E"/>
    <w:rsid w:val="000C19B4"/>
    <w:rsid w:val="000C4CD7"/>
    <w:rsid w:val="000D48E6"/>
    <w:rsid w:val="000E5C90"/>
    <w:rsid w:val="00100680"/>
    <w:rsid w:val="00101FEA"/>
    <w:rsid w:val="00106425"/>
    <w:rsid w:val="00111E0B"/>
    <w:rsid w:val="001124D4"/>
    <w:rsid w:val="00117074"/>
    <w:rsid w:val="00146427"/>
    <w:rsid w:val="001715EF"/>
    <w:rsid w:val="00175DAC"/>
    <w:rsid w:val="00177842"/>
    <w:rsid w:val="001A1455"/>
    <w:rsid w:val="001B689A"/>
    <w:rsid w:val="001D37F0"/>
    <w:rsid w:val="001E6BBE"/>
    <w:rsid w:val="001E7F33"/>
    <w:rsid w:val="002256DF"/>
    <w:rsid w:val="00231801"/>
    <w:rsid w:val="00231C0A"/>
    <w:rsid w:val="002352D9"/>
    <w:rsid w:val="002A478A"/>
    <w:rsid w:val="002A747B"/>
    <w:rsid w:val="002D4D44"/>
    <w:rsid w:val="002E37BA"/>
    <w:rsid w:val="002F6435"/>
    <w:rsid w:val="0031012D"/>
    <w:rsid w:val="00316FC4"/>
    <w:rsid w:val="00322F89"/>
    <w:rsid w:val="00325738"/>
    <w:rsid w:val="0033110E"/>
    <w:rsid w:val="00345E03"/>
    <w:rsid w:val="00380372"/>
    <w:rsid w:val="003819C2"/>
    <w:rsid w:val="003A5A9C"/>
    <w:rsid w:val="003A5F8F"/>
    <w:rsid w:val="003A68B8"/>
    <w:rsid w:val="003C13CE"/>
    <w:rsid w:val="003E2AD9"/>
    <w:rsid w:val="004104DF"/>
    <w:rsid w:val="00423D5C"/>
    <w:rsid w:val="00434E5A"/>
    <w:rsid w:val="004468C6"/>
    <w:rsid w:val="00450C28"/>
    <w:rsid w:val="00472EA8"/>
    <w:rsid w:val="00476067"/>
    <w:rsid w:val="00477D55"/>
    <w:rsid w:val="004802EF"/>
    <w:rsid w:val="00480E2B"/>
    <w:rsid w:val="00491586"/>
    <w:rsid w:val="00493DFD"/>
    <w:rsid w:val="004A21CC"/>
    <w:rsid w:val="004A4D5B"/>
    <w:rsid w:val="004B7877"/>
    <w:rsid w:val="004C5FCB"/>
    <w:rsid w:val="004E288C"/>
    <w:rsid w:val="004E5C13"/>
    <w:rsid w:val="004F1856"/>
    <w:rsid w:val="004F2CA7"/>
    <w:rsid w:val="004F67AE"/>
    <w:rsid w:val="004F7F4C"/>
    <w:rsid w:val="00511F3A"/>
    <w:rsid w:val="005148A3"/>
    <w:rsid w:val="005324EE"/>
    <w:rsid w:val="00566B18"/>
    <w:rsid w:val="005A3A8C"/>
    <w:rsid w:val="005C48F8"/>
    <w:rsid w:val="005D250C"/>
    <w:rsid w:val="005F0520"/>
    <w:rsid w:val="006072ED"/>
    <w:rsid w:val="00620032"/>
    <w:rsid w:val="00625C2E"/>
    <w:rsid w:val="006329B8"/>
    <w:rsid w:val="00661DF7"/>
    <w:rsid w:val="00680E60"/>
    <w:rsid w:val="006A75D6"/>
    <w:rsid w:val="006B0E39"/>
    <w:rsid w:val="006B50E0"/>
    <w:rsid w:val="006C586F"/>
    <w:rsid w:val="006D22D4"/>
    <w:rsid w:val="006D4560"/>
    <w:rsid w:val="006D76BA"/>
    <w:rsid w:val="006E2F22"/>
    <w:rsid w:val="006E5E30"/>
    <w:rsid w:val="00720B2E"/>
    <w:rsid w:val="007267C3"/>
    <w:rsid w:val="00741783"/>
    <w:rsid w:val="007551F5"/>
    <w:rsid w:val="007641D6"/>
    <w:rsid w:val="007672F0"/>
    <w:rsid w:val="00797367"/>
    <w:rsid w:val="007B249D"/>
    <w:rsid w:val="007C414B"/>
    <w:rsid w:val="007D703D"/>
    <w:rsid w:val="007E2CF0"/>
    <w:rsid w:val="007F61F3"/>
    <w:rsid w:val="00811324"/>
    <w:rsid w:val="0083188B"/>
    <w:rsid w:val="00833852"/>
    <w:rsid w:val="00845147"/>
    <w:rsid w:val="0084797F"/>
    <w:rsid w:val="00871FF0"/>
    <w:rsid w:val="008859EB"/>
    <w:rsid w:val="008877EC"/>
    <w:rsid w:val="00890055"/>
    <w:rsid w:val="008967C4"/>
    <w:rsid w:val="008E7EF0"/>
    <w:rsid w:val="008F5ED7"/>
    <w:rsid w:val="00903C31"/>
    <w:rsid w:val="00905288"/>
    <w:rsid w:val="00905EB5"/>
    <w:rsid w:val="00932464"/>
    <w:rsid w:val="0093776C"/>
    <w:rsid w:val="00943574"/>
    <w:rsid w:val="0094655E"/>
    <w:rsid w:val="009529AD"/>
    <w:rsid w:val="00961D26"/>
    <w:rsid w:val="00964ACF"/>
    <w:rsid w:val="00974EAC"/>
    <w:rsid w:val="00983EEE"/>
    <w:rsid w:val="00990622"/>
    <w:rsid w:val="009941B2"/>
    <w:rsid w:val="009B108C"/>
    <w:rsid w:val="009C4AE3"/>
    <w:rsid w:val="009F5B65"/>
    <w:rsid w:val="009F7880"/>
    <w:rsid w:val="00A06244"/>
    <w:rsid w:val="00A249BB"/>
    <w:rsid w:val="00A41EB2"/>
    <w:rsid w:val="00A45240"/>
    <w:rsid w:val="00A479D8"/>
    <w:rsid w:val="00A70CCB"/>
    <w:rsid w:val="00A72990"/>
    <w:rsid w:val="00A815B5"/>
    <w:rsid w:val="00AB1D32"/>
    <w:rsid w:val="00AB3023"/>
    <w:rsid w:val="00AB797D"/>
    <w:rsid w:val="00AC19FA"/>
    <w:rsid w:val="00AC520B"/>
    <w:rsid w:val="00AC7AD5"/>
    <w:rsid w:val="00AD0FEB"/>
    <w:rsid w:val="00AD3FF8"/>
    <w:rsid w:val="00AD4174"/>
    <w:rsid w:val="00AD5EE2"/>
    <w:rsid w:val="00B02047"/>
    <w:rsid w:val="00B07EE9"/>
    <w:rsid w:val="00B161C2"/>
    <w:rsid w:val="00B16E05"/>
    <w:rsid w:val="00B2524E"/>
    <w:rsid w:val="00B2657A"/>
    <w:rsid w:val="00B3318F"/>
    <w:rsid w:val="00B568DD"/>
    <w:rsid w:val="00B77A5E"/>
    <w:rsid w:val="00B819E4"/>
    <w:rsid w:val="00B836DE"/>
    <w:rsid w:val="00B93296"/>
    <w:rsid w:val="00B93FED"/>
    <w:rsid w:val="00BA2F08"/>
    <w:rsid w:val="00BC1DE1"/>
    <w:rsid w:val="00BC5656"/>
    <w:rsid w:val="00C04024"/>
    <w:rsid w:val="00C101BB"/>
    <w:rsid w:val="00C12E10"/>
    <w:rsid w:val="00C17698"/>
    <w:rsid w:val="00C22E47"/>
    <w:rsid w:val="00C24CC4"/>
    <w:rsid w:val="00C4324B"/>
    <w:rsid w:val="00C53FE1"/>
    <w:rsid w:val="00C5717C"/>
    <w:rsid w:val="00C60D14"/>
    <w:rsid w:val="00C6415F"/>
    <w:rsid w:val="00C66BBF"/>
    <w:rsid w:val="00C706D7"/>
    <w:rsid w:val="00C72197"/>
    <w:rsid w:val="00C75658"/>
    <w:rsid w:val="00C87EC4"/>
    <w:rsid w:val="00C96DAD"/>
    <w:rsid w:val="00C9722C"/>
    <w:rsid w:val="00CB156C"/>
    <w:rsid w:val="00CC238D"/>
    <w:rsid w:val="00CC3D02"/>
    <w:rsid w:val="00CF2E47"/>
    <w:rsid w:val="00D1050D"/>
    <w:rsid w:val="00D35EC3"/>
    <w:rsid w:val="00D546E2"/>
    <w:rsid w:val="00D663FD"/>
    <w:rsid w:val="00D70EC8"/>
    <w:rsid w:val="00D96827"/>
    <w:rsid w:val="00DB0FCA"/>
    <w:rsid w:val="00DE427A"/>
    <w:rsid w:val="00DE59EC"/>
    <w:rsid w:val="00DE5DF2"/>
    <w:rsid w:val="00DF00D3"/>
    <w:rsid w:val="00DF58CD"/>
    <w:rsid w:val="00E10511"/>
    <w:rsid w:val="00E174BC"/>
    <w:rsid w:val="00E305C8"/>
    <w:rsid w:val="00E401E0"/>
    <w:rsid w:val="00E43660"/>
    <w:rsid w:val="00E61AAF"/>
    <w:rsid w:val="00E71F94"/>
    <w:rsid w:val="00E94EA4"/>
    <w:rsid w:val="00EB6500"/>
    <w:rsid w:val="00EC2324"/>
    <w:rsid w:val="00ED30A0"/>
    <w:rsid w:val="00EE3BFF"/>
    <w:rsid w:val="00EF4706"/>
    <w:rsid w:val="00F17844"/>
    <w:rsid w:val="00F20712"/>
    <w:rsid w:val="00F2163D"/>
    <w:rsid w:val="00F3003D"/>
    <w:rsid w:val="00F33900"/>
    <w:rsid w:val="00F47CC6"/>
    <w:rsid w:val="00F605BD"/>
    <w:rsid w:val="00F702DA"/>
    <w:rsid w:val="00F76944"/>
    <w:rsid w:val="00F86D44"/>
    <w:rsid w:val="00F87D52"/>
    <w:rsid w:val="00F91F5C"/>
    <w:rsid w:val="00F932AC"/>
    <w:rsid w:val="00F95537"/>
    <w:rsid w:val="00FA1294"/>
    <w:rsid w:val="00FC2753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22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2E47"/>
    <w:rPr>
      <w:rFonts w:ascii="Cambria" w:hAnsi="Cambria"/>
      <w:b/>
      <w:bCs/>
      <w:kern w:val="32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E10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BOE-A-2015-11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canarias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ransparenciacanarias.org/como-reclam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cataes.org/contact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3</cp:revision>
  <cp:lastPrinted>2009-10-19T10:25:00Z</cp:lastPrinted>
  <dcterms:created xsi:type="dcterms:W3CDTF">2024-06-03T10:46:00Z</dcterms:created>
  <dcterms:modified xsi:type="dcterms:W3CDTF">2024-06-03T10:51:00Z</dcterms:modified>
</cp:coreProperties>
</file>