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2858" w14:textId="77777777" w:rsidR="00CB156C" w:rsidRPr="00F87D52" w:rsidRDefault="00CB156C" w:rsidP="00F87D52">
      <w:pPr>
        <w:pStyle w:val="FR1"/>
        <w:ind w:left="-284" w:right="-589"/>
        <w:jc w:val="center"/>
        <w:rPr>
          <w:sz w:val="22"/>
          <w:szCs w:val="22"/>
          <w:u w:val="single"/>
        </w:rPr>
      </w:pPr>
    </w:p>
    <w:p w14:paraId="7BA1A79C" w14:textId="77777777" w:rsidR="00C12E10" w:rsidRDefault="00C12E10" w:rsidP="00B2524E">
      <w:pPr>
        <w:spacing w:line="360" w:lineRule="auto"/>
        <w:ind w:left="-284" w:right="-589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7A82001" w14:textId="66D424A8" w:rsidR="007E0E62" w:rsidRPr="00C22234" w:rsidRDefault="007E0E62" w:rsidP="007E0E62">
      <w:pPr>
        <w:spacing w:line="276" w:lineRule="auto"/>
        <w:ind w:left="-284" w:right="-589" w:firstLine="142"/>
        <w:jc w:val="both"/>
        <w:rPr>
          <w:rFonts w:ascii="Arial Narrow" w:hAnsi="Arial Narrow"/>
          <w:b/>
          <w:bCs/>
          <w:sz w:val="28"/>
          <w:szCs w:val="28"/>
        </w:rPr>
      </w:pPr>
      <w:r w:rsidRPr="00C22234">
        <w:rPr>
          <w:rFonts w:ascii="Arial Narrow" w:hAnsi="Arial Narrow"/>
          <w:b/>
          <w:bCs/>
          <w:sz w:val="28"/>
          <w:szCs w:val="28"/>
        </w:rPr>
        <w:t xml:space="preserve">1.1.4 Información Económica Básica </w:t>
      </w:r>
      <w:r>
        <w:rPr>
          <w:rFonts w:ascii="Arial Narrow" w:hAnsi="Arial Narrow"/>
          <w:b/>
          <w:bCs/>
          <w:sz w:val="28"/>
          <w:szCs w:val="28"/>
        </w:rPr>
        <w:t>Fundación Taburiente</w:t>
      </w:r>
      <w:r w:rsidRPr="00C22234">
        <w:rPr>
          <w:rFonts w:ascii="Arial Narrow" w:hAnsi="Arial Narrow"/>
          <w:b/>
          <w:bCs/>
          <w:sz w:val="28"/>
          <w:szCs w:val="28"/>
        </w:rPr>
        <w:t xml:space="preserve">: </w:t>
      </w:r>
    </w:p>
    <w:p w14:paraId="42A6A1E7" w14:textId="77777777" w:rsidR="004468C6" w:rsidRDefault="004468C6" w:rsidP="000E4F76">
      <w:pPr>
        <w:spacing w:line="360" w:lineRule="auto"/>
        <w:ind w:left="-284" w:right="-589" w:firstLine="284"/>
        <w:jc w:val="both"/>
        <w:rPr>
          <w:rFonts w:ascii="Arial" w:hAnsi="Arial" w:cs="Arial"/>
          <w:sz w:val="22"/>
          <w:szCs w:val="22"/>
        </w:rPr>
      </w:pPr>
    </w:p>
    <w:p w14:paraId="1A65F454" w14:textId="340D82EE" w:rsidR="00D672C0" w:rsidRPr="00D672C0" w:rsidRDefault="00D672C0" w:rsidP="007E0E62">
      <w:pPr>
        <w:spacing w:line="360" w:lineRule="auto"/>
        <w:ind w:left="-142" w:right="-589"/>
        <w:jc w:val="both"/>
        <w:rPr>
          <w:rFonts w:ascii="Arial Narrow" w:hAnsi="Arial Narrow" w:cs="Arial"/>
          <w:b/>
          <w:bCs/>
        </w:rPr>
      </w:pPr>
      <w:r>
        <w:rPr>
          <w:rStyle w:val="Textoennegrita"/>
          <w:rFonts w:ascii="Arial Narrow" w:hAnsi="Arial Narrow"/>
          <w:color w:val="984477"/>
          <w:spacing w:val="8"/>
          <w:bdr w:val="none" w:sz="0" w:space="0" w:color="auto" w:frame="1"/>
        </w:rPr>
        <w:t xml:space="preserve">Financiación de la Entidad </w:t>
      </w:r>
    </w:p>
    <w:p w14:paraId="7DC926F5" w14:textId="77777777" w:rsidR="00D672C0" w:rsidRDefault="00D672C0" w:rsidP="007E0E62">
      <w:pPr>
        <w:spacing w:line="360" w:lineRule="auto"/>
        <w:ind w:left="-142" w:right="-58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Fundación Taburiente</w:t>
      </w:r>
      <w:r w:rsidRPr="00D672C0">
        <w:rPr>
          <w:rFonts w:ascii="Arial Narrow" w:hAnsi="Arial Narrow" w:cs="Arial"/>
          <w:sz w:val="22"/>
          <w:szCs w:val="22"/>
        </w:rPr>
        <w:t xml:space="preserve"> es una entidad sin ánimo de lucro, que persigue como finalidad la mejora de la calidad de vida </w:t>
      </w:r>
      <w:r>
        <w:rPr>
          <w:rFonts w:ascii="Arial Narrow" w:hAnsi="Arial Narrow" w:cs="Arial"/>
          <w:sz w:val="22"/>
          <w:szCs w:val="22"/>
        </w:rPr>
        <w:t xml:space="preserve">de personas con discapacidad intelectual y dificultades en el desarrollo, residentes </w:t>
      </w:r>
      <w:r w:rsidRPr="00D672C0">
        <w:rPr>
          <w:rFonts w:ascii="Arial Narrow" w:hAnsi="Arial Narrow" w:cs="Arial"/>
          <w:sz w:val="22"/>
          <w:szCs w:val="22"/>
        </w:rPr>
        <w:t>en la isla de La Palma.</w:t>
      </w:r>
    </w:p>
    <w:p w14:paraId="7CF480DB" w14:textId="77777777" w:rsidR="00D672C0" w:rsidRDefault="00D672C0" w:rsidP="007E0E62">
      <w:pPr>
        <w:ind w:left="-142" w:right="-589"/>
        <w:jc w:val="both"/>
        <w:rPr>
          <w:rFonts w:ascii="Arial Narrow" w:hAnsi="Arial Narrow" w:cs="Arial"/>
          <w:sz w:val="22"/>
          <w:szCs w:val="22"/>
        </w:rPr>
      </w:pPr>
    </w:p>
    <w:p w14:paraId="7B04DD43" w14:textId="77777777" w:rsidR="00D672C0" w:rsidRDefault="00D672C0" w:rsidP="007E0E62">
      <w:pPr>
        <w:spacing w:line="360" w:lineRule="auto"/>
        <w:ind w:left="-142" w:right="-589"/>
        <w:jc w:val="both"/>
        <w:rPr>
          <w:rFonts w:ascii="Arial Narrow" w:hAnsi="Arial Narrow" w:cs="Arial"/>
          <w:sz w:val="22"/>
          <w:szCs w:val="22"/>
        </w:rPr>
      </w:pPr>
      <w:r w:rsidRPr="00D672C0">
        <w:rPr>
          <w:rFonts w:ascii="Arial Narrow" w:hAnsi="Arial Narrow" w:cs="Arial"/>
          <w:sz w:val="22"/>
          <w:szCs w:val="22"/>
        </w:rPr>
        <w:t xml:space="preserve">Garantizar el funcionamiento de la Entidad, y ofrecer servicios de atención especializado a las familias de la isla, depende en un alto porcentaje de financiación externa, </w:t>
      </w:r>
      <w:r>
        <w:rPr>
          <w:rFonts w:ascii="Arial Narrow" w:hAnsi="Arial Narrow" w:cs="Arial"/>
          <w:sz w:val="22"/>
          <w:szCs w:val="22"/>
        </w:rPr>
        <w:t>95</w:t>
      </w:r>
      <w:r w:rsidRPr="00D672C0">
        <w:rPr>
          <w:rFonts w:ascii="Arial Narrow" w:hAnsi="Arial Narrow" w:cs="Arial"/>
          <w:sz w:val="22"/>
          <w:szCs w:val="22"/>
        </w:rPr>
        <w:t>% del presupuesto.</w:t>
      </w:r>
    </w:p>
    <w:p w14:paraId="6E6153F7" w14:textId="77777777" w:rsidR="00D672C0" w:rsidRDefault="00D672C0" w:rsidP="007E0E62">
      <w:pPr>
        <w:ind w:left="-142" w:right="-589"/>
        <w:jc w:val="both"/>
        <w:rPr>
          <w:rFonts w:ascii="Arial Narrow" w:hAnsi="Arial Narrow" w:cs="Arial"/>
          <w:sz w:val="22"/>
          <w:szCs w:val="22"/>
        </w:rPr>
      </w:pPr>
    </w:p>
    <w:p w14:paraId="066AD9B0" w14:textId="77777777" w:rsidR="00D672C0" w:rsidRDefault="00D672C0" w:rsidP="007E0E62">
      <w:pPr>
        <w:spacing w:line="360" w:lineRule="auto"/>
        <w:ind w:left="-142" w:right="-589"/>
        <w:jc w:val="both"/>
        <w:rPr>
          <w:rFonts w:ascii="Arial Narrow" w:hAnsi="Arial Narrow" w:cs="Arial"/>
          <w:sz w:val="22"/>
          <w:szCs w:val="22"/>
        </w:rPr>
      </w:pPr>
      <w:r w:rsidRPr="00D672C0">
        <w:rPr>
          <w:rFonts w:ascii="Arial Narrow" w:hAnsi="Arial Narrow" w:cs="Arial"/>
          <w:sz w:val="22"/>
          <w:szCs w:val="22"/>
        </w:rPr>
        <w:t xml:space="preserve">Para ello, se han establecido con el </w:t>
      </w:r>
      <w:r>
        <w:rPr>
          <w:rFonts w:ascii="Arial Narrow" w:hAnsi="Arial Narrow" w:cs="Arial"/>
          <w:sz w:val="22"/>
          <w:szCs w:val="22"/>
        </w:rPr>
        <w:t xml:space="preserve">Gobierno de Canarias, el </w:t>
      </w:r>
      <w:r w:rsidRPr="00D672C0">
        <w:rPr>
          <w:rFonts w:ascii="Arial Narrow" w:hAnsi="Arial Narrow" w:cs="Arial"/>
          <w:sz w:val="22"/>
          <w:szCs w:val="22"/>
        </w:rPr>
        <w:t xml:space="preserve">Excmo. Cabildo Insular de La Palma </w:t>
      </w:r>
      <w:r>
        <w:rPr>
          <w:rFonts w:ascii="Arial Narrow" w:hAnsi="Arial Narrow" w:cs="Arial"/>
          <w:sz w:val="22"/>
          <w:szCs w:val="22"/>
        </w:rPr>
        <w:t>o</w:t>
      </w:r>
      <w:r w:rsidRPr="00D672C0">
        <w:rPr>
          <w:rFonts w:ascii="Arial Narrow" w:hAnsi="Arial Narrow" w:cs="Arial"/>
          <w:sz w:val="22"/>
          <w:szCs w:val="22"/>
        </w:rPr>
        <w:t xml:space="preserve"> el Ayuntamiento de </w:t>
      </w:r>
      <w:r>
        <w:rPr>
          <w:rFonts w:ascii="Arial Narrow" w:hAnsi="Arial Narrow" w:cs="Arial"/>
          <w:sz w:val="22"/>
          <w:szCs w:val="22"/>
        </w:rPr>
        <w:t>Los Llanos de Aridane</w:t>
      </w:r>
      <w:r w:rsidRPr="00D672C0">
        <w:rPr>
          <w:rFonts w:ascii="Arial Narrow" w:hAnsi="Arial Narrow" w:cs="Arial"/>
          <w:sz w:val="22"/>
          <w:szCs w:val="22"/>
        </w:rPr>
        <w:t xml:space="preserve">, dentro del </w:t>
      </w:r>
      <w:r>
        <w:rPr>
          <w:rFonts w:ascii="Arial Narrow" w:hAnsi="Arial Narrow" w:cs="Arial"/>
          <w:sz w:val="22"/>
          <w:szCs w:val="22"/>
        </w:rPr>
        <w:t xml:space="preserve">área de atención a la discapacidad y el </w:t>
      </w:r>
      <w:r w:rsidRPr="00D672C0">
        <w:rPr>
          <w:rFonts w:ascii="Arial Narrow" w:hAnsi="Arial Narrow" w:cs="Arial"/>
          <w:sz w:val="22"/>
          <w:szCs w:val="22"/>
        </w:rPr>
        <w:t xml:space="preserve">sistema de dependencia, varios convenios de gestión. </w:t>
      </w:r>
    </w:p>
    <w:p w14:paraId="170F09A2" w14:textId="77777777" w:rsidR="00D672C0" w:rsidRDefault="00D672C0" w:rsidP="007E0E62">
      <w:pPr>
        <w:ind w:left="-142" w:right="-589"/>
        <w:jc w:val="both"/>
        <w:rPr>
          <w:rFonts w:ascii="Arial Narrow" w:hAnsi="Arial Narrow" w:cs="Arial"/>
          <w:sz w:val="22"/>
          <w:szCs w:val="22"/>
        </w:rPr>
      </w:pPr>
    </w:p>
    <w:p w14:paraId="4426A77F" w14:textId="77777777" w:rsidR="007E0E62" w:rsidRDefault="00D672C0" w:rsidP="007E0E62">
      <w:pPr>
        <w:spacing w:line="360" w:lineRule="auto"/>
        <w:ind w:left="-142" w:right="-589"/>
        <w:jc w:val="both"/>
        <w:rPr>
          <w:rFonts w:ascii="Arial Narrow" w:hAnsi="Arial Narrow" w:cs="Arial"/>
          <w:sz w:val="22"/>
          <w:szCs w:val="22"/>
        </w:rPr>
      </w:pPr>
      <w:r w:rsidRPr="00D672C0">
        <w:rPr>
          <w:rFonts w:ascii="Arial Narrow" w:hAnsi="Arial Narrow" w:cs="Arial"/>
          <w:sz w:val="22"/>
          <w:szCs w:val="22"/>
        </w:rPr>
        <w:t>De esta manera, pueden cubrirse servicios de estancia diurna,</w:t>
      </w:r>
      <w:r>
        <w:rPr>
          <w:rFonts w:ascii="Arial Narrow" w:hAnsi="Arial Narrow" w:cs="Arial"/>
          <w:sz w:val="22"/>
          <w:szCs w:val="22"/>
        </w:rPr>
        <w:t xml:space="preserve"> de centro ocupacional, residenciales y </w:t>
      </w:r>
      <w:r w:rsidRPr="00D672C0">
        <w:rPr>
          <w:rFonts w:ascii="Arial Narrow" w:hAnsi="Arial Narrow" w:cs="Arial"/>
          <w:sz w:val="22"/>
          <w:szCs w:val="22"/>
        </w:rPr>
        <w:t>de promoción de la autonomía personal</w:t>
      </w:r>
      <w:r>
        <w:rPr>
          <w:rFonts w:ascii="Arial Narrow" w:hAnsi="Arial Narrow" w:cs="Arial"/>
          <w:sz w:val="22"/>
          <w:szCs w:val="22"/>
        </w:rPr>
        <w:t xml:space="preserve"> y prevención de la dependencia.  </w:t>
      </w:r>
    </w:p>
    <w:p w14:paraId="542A9781" w14:textId="77777777" w:rsidR="007E0E62" w:rsidRDefault="007E0E62" w:rsidP="007E0E62">
      <w:pPr>
        <w:ind w:left="-142" w:right="-589"/>
        <w:jc w:val="both"/>
        <w:rPr>
          <w:rFonts w:ascii="Arial Narrow" w:hAnsi="Arial Narrow" w:cs="Arial"/>
          <w:sz w:val="22"/>
          <w:szCs w:val="22"/>
        </w:rPr>
      </w:pPr>
    </w:p>
    <w:p w14:paraId="7917A7B4" w14:textId="19F481F7" w:rsidR="003B65D1" w:rsidRDefault="00D672C0" w:rsidP="007E0E62">
      <w:pPr>
        <w:spacing w:line="360" w:lineRule="auto"/>
        <w:ind w:left="-142" w:right="-589"/>
        <w:jc w:val="both"/>
        <w:rPr>
          <w:rFonts w:ascii="Arial Narrow" w:hAnsi="Arial Narrow" w:cs="Arial"/>
          <w:sz w:val="22"/>
          <w:szCs w:val="22"/>
        </w:rPr>
      </w:pPr>
      <w:r w:rsidRPr="00D672C0">
        <w:rPr>
          <w:rFonts w:ascii="Arial Narrow" w:hAnsi="Arial Narrow" w:cs="Arial"/>
          <w:sz w:val="22"/>
          <w:szCs w:val="22"/>
        </w:rPr>
        <w:t>La Entidad también obtiene financiación a través de los concursos de subvenciones de concurrencia competitiva, tanto de carácter público como privado, además de solicitar ayudas económicas y financiación de carácter nominativo o directo, tanto insulares como autonómicas.</w:t>
      </w:r>
    </w:p>
    <w:p w14:paraId="07B62CD6" w14:textId="77777777" w:rsidR="003B65D1" w:rsidRDefault="003B65D1" w:rsidP="007E0E62">
      <w:pPr>
        <w:ind w:left="-142" w:right="-589"/>
        <w:jc w:val="both"/>
        <w:rPr>
          <w:rFonts w:ascii="Arial Narrow" w:hAnsi="Arial Narrow" w:cs="Arial"/>
          <w:sz w:val="22"/>
          <w:szCs w:val="22"/>
        </w:rPr>
      </w:pPr>
    </w:p>
    <w:p w14:paraId="57CBB1A2" w14:textId="618EFF9B" w:rsidR="00D672C0" w:rsidRDefault="00D672C0" w:rsidP="007E0E62">
      <w:pPr>
        <w:spacing w:line="360" w:lineRule="auto"/>
        <w:ind w:left="-142" w:right="-589"/>
        <w:jc w:val="both"/>
        <w:rPr>
          <w:rFonts w:ascii="Arial Narrow" w:hAnsi="Arial Narrow" w:cs="Arial"/>
          <w:sz w:val="22"/>
          <w:szCs w:val="22"/>
        </w:rPr>
      </w:pPr>
      <w:r w:rsidRPr="00D672C0">
        <w:rPr>
          <w:rFonts w:ascii="Arial Narrow" w:hAnsi="Arial Narrow" w:cs="Arial"/>
          <w:sz w:val="22"/>
          <w:szCs w:val="22"/>
        </w:rPr>
        <w:t>Dentro de sus fuentes de ingresos propios, destacar los que se obtienen a través de la prestación privada del Servicio de</w:t>
      </w:r>
      <w:r w:rsidR="003B65D1">
        <w:rPr>
          <w:rFonts w:ascii="Arial Narrow" w:hAnsi="Arial Narrow" w:cs="Arial"/>
          <w:sz w:val="22"/>
          <w:szCs w:val="22"/>
        </w:rPr>
        <w:t xml:space="preserve"> Promoción de Autonomía Personal de Adultos</w:t>
      </w:r>
      <w:r w:rsidRPr="00D672C0">
        <w:rPr>
          <w:rFonts w:ascii="Arial Narrow" w:hAnsi="Arial Narrow" w:cs="Arial"/>
          <w:sz w:val="22"/>
          <w:szCs w:val="22"/>
        </w:rPr>
        <w:t>, dentro del sistema de dependencia</w:t>
      </w:r>
      <w:r w:rsidR="003B65D1">
        <w:rPr>
          <w:rFonts w:ascii="Arial Narrow" w:hAnsi="Arial Narrow" w:cs="Arial"/>
          <w:sz w:val="22"/>
          <w:szCs w:val="22"/>
        </w:rPr>
        <w:t>;</w:t>
      </w:r>
      <w:r w:rsidRPr="00D672C0">
        <w:rPr>
          <w:rFonts w:ascii="Arial Narrow" w:hAnsi="Arial Narrow" w:cs="Arial"/>
          <w:sz w:val="22"/>
          <w:szCs w:val="22"/>
        </w:rPr>
        <w:t xml:space="preserve"> de los donativos</w:t>
      </w:r>
      <w:r w:rsidR="003B65D1">
        <w:rPr>
          <w:rFonts w:ascii="Arial Narrow" w:hAnsi="Arial Narrow" w:cs="Arial"/>
          <w:sz w:val="22"/>
          <w:szCs w:val="22"/>
        </w:rPr>
        <w:t>;</w:t>
      </w:r>
      <w:r w:rsidRPr="00D672C0">
        <w:rPr>
          <w:rFonts w:ascii="Arial Narrow" w:hAnsi="Arial Narrow" w:cs="Arial"/>
          <w:sz w:val="22"/>
          <w:szCs w:val="22"/>
        </w:rPr>
        <w:t xml:space="preserve"> de las </w:t>
      </w:r>
      <w:r w:rsidR="003B65D1">
        <w:rPr>
          <w:rFonts w:ascii="Arial Narrow" w:hAnsi="Arial Narrow" w:cs="Arial"/>
          <w:sz w:val="22"/>
          <w:szCs w:val="22"/>
        </w:rPr>
        <w:t>aportaciones voluntarias de personas usuarias (CO Taburiente);</w:t>
      </w:r>
      <w:r w:rsidR="00A03F30">
        <w:rPr>
          <w:rFonts w:ascii="Arial Narrow" w:hAnsi="Arial Narrow" w:cs="Arial"/>
          <w:sz w:val="22"/>
          <w:szCs w:val="22"/>
        </w:rPr>
        <w:t xml:space="preserve"> </w:t>
      </w:r>
      <w:r w:rsidRPr="00D672C0">
        <w:rPr>
          <w:rFonts w:ascii="Arial Narrow" w:hAnsi="Arial Narrow" w:cs="Arial"/>
          <w:sz w:val="22"/>
          <w:szCs w:val="22"/>
        </w:rPr>
        <w:t xml:space="preserve">y de otras actividades como es la venta de </w:t>
      </w:r>
      <w:r w:rsidR="003B65D1">
        <w:rPr>
          <w:rFonts w:ascii="Arial Narrow" w:hAnsi="Arial Narrow" w:cs="Arial"/>
          <w:sz w:val="22"/>
          <w:szCs w:val="22"/>
        </w:rPr>
        <w:t xml:space="preserve">artículos varios elaborados en la Entidad o de décimos de </w:t>
      </w:r>
      <w:r w:rsidRPr="00D672C0">
        <w:rPr>
          <w:rFonts w:ascii="Arial Narrow" w:hAnsi="Arial Narrow" w:cs="Arial"/>
          <w:sz w:val="22"/>
          <w:szCs w:val="22"/>
        </w:rPr>
        <w:t xml:space="preserve">la </w:t>
      </w:r>
      <w:r w:rsidR="003B65D1">
        <w:rPr>
          <w:rFonts w:ascii="Arial Narrow" w:hAnsi="Arial Narrow" w:cs="Arial"/>
          <w:sz w:val="22"/>
          <w:szCs w:val="22"/>
        </w:rPr>
        <w:t>L</w:t>
      </w:r>
      <w:r w:rsidRPr="00D672C0">
        <w:rPr>
          <w:rFonts w:ascii="Arial Narrow" w:hAnsi="Arial Narrow" w:cs="Arial"/>
          <w:sz w:val="22"/>
          <w:szCs w:val="22"/>
        </w:rPr>
        <w:t>otería de Navidad.</w:t>
      </w:r>
    </w:p>
    <w:p w14:paraId="6BDA1E29" w14:textId="77777777" w:rsidR="003B65D1" w:rsidRPr="00D672C0" w:rsidRDefault="003B65D1" w:rsidP="007E0E62">
      <w:pPr>
        <w:ind w:left="-142" w:right="-589"/>
        <w:jc w:val="both"/>
        <w:rPr>
          <w:rFonts w:ascii="Arial Narrow" w:hAnsi="Arial Narrow" w:cs="Arial"/>
          <w:sz w:val="22"/>
          <w:szCs w:val="22"/>
        </w:rPr>
      </w:pPr>
    </w:p>
    <w:p w14:paraId="3C6A8212" w14:textId="52769B9C" w:rsidR="00D672C0" w:rsidRPr="00D672C0" w:rsidRDefault="003B65D1" w:rsidP="007E0E62">
      <w:pPr>
        <w:spacing w:line="360" w:lineRule="auto"/>
        <w:ind w:left="-142" w:right="-589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Style w:val="Textoennegrita"/>
          <w:rFonts w:ascii="Arial Narrow" w:hAnsi="Arial Narrow"/>
          <w:color w:val="984477"/>
          <w:spacing w:val="8"/>
          <w:bdr w:val="none" w:sz="0" w:space="0" w:color="auto" w:frame="1"/>
        </w:rPr>
        <w:t>Presupuesto anual Funcataes</w:t>
      </w:r>
      <w:r w:rsidR="00D672C0" w:rsidRPr="00D672C0">
        <w:rPr>
          <w:rFonts w:ascii="Arial Narrow" w:hAnsi="Arial Narrow" w:cs="Arial"/>
          <w:b/>
          <w:bCs/>
          <w:sz w:val="22"/>
          <w:szCs w:val="22"/>
        </w:rPr>
        <w:t>:</w:t>
      </w:r>
    </w:p>
    <w:p w14:paraId="5FEBDF35" w14:textId="723081BC" w:rsidR="00D672C0" w:rsidRPr="00D672C0" w:rsidRDefault="00A03F30" w:rsidP="007E0E62">
      <w:pPr>
        <w:numPr>
          <w:ilvl w:val="0"/>
          <w:numId w:val="24"/>
        </w:numPr>
        <w:spacing w:line="360" w:lineRule="auto"/>
        <w:ind w:left="-142" w:right="-589" w:firstLine="0"/>
        <w:jc w:val="both"/>
        <w:rPr>
          <w:rFonts w:ascii="Arial Narrow" w:hAnsi="Arial Narrow" w:cs="Arial"/>
          <w:sz w:val="22"/>
          <w:szCs w:val="22"/>
        </w:rPr>
      </w:pPr>
      <w:hyperlink r:id="rId7" w:history="1">
        <w:r w:rsidR="00D672C0" w:rsidRPr="00A03F30">
          <w:rPr>
            <w:rStyle w:val="Hipervnculo"/>
            <w:rFonts w:ascii="Arial Narrow" w:hAnsi="Arial Narrow" w:cs="Arial"/>
            <w:sz w:val="22"/>
            <w:szCs w:val="22"/>
          </w:rPr>
          <w:t>Ejercicio 2023</w:t>
        </w:r>
      </w:hyperlink>
    </w:p>
    <w:p w14:paraId="76DEE791" w14:textId="2AC258A7" w:rsidR="00D672C0" w:rsidRPr="00D672C0" w:rsidRDefault="00A03F30" w:rsidP="007E0E62">
      <w:pPr>
        <w:numPr>
          <w:ilvl w:val="0"/>
          <w:numId w:val="24"/>
        </w:numPr>
        <w:spacing w:line="360" w:lineRule="auto"/>
        <w:ind w:left="-142" w:right="-589" w:firstLine="0"/>
        <w:jc w:val="both"/>
        <w:rPr>
          <w:rFonts w:ascii="Arial Narrow" w:hAnsi="Arial Narrow" w:cs="Arial"/>
          <w:sz w:val="22"/>
          <w:szCs w:val="22"/>
        </w:rPr>
      </w:pPr>
      <w:hyperlink r:id="rId8" w:history="1">
        <w:r w:rsidR="00D672C0" w:rsidRPr="00A03F30">
          <w:rPr>
            <w:rStyle w:val="Hipervnculo"/>
            <w:rFonts w:ascii="Arial Narrow" w:hAnsi="Arial Narrow" w:cs="Arial"/>
            <w:sz w:val="22"/>
            <w:szCs w:val="22"/>
          </w:rPr>
          <w:t>Ejercicio 2024</w:t>
        </w:r>
      </w:hyperlink>
    </w:p>
    <w:p w14:paraId="6066946B" w14:textId="2826D898" w:rsidR="00D672C0" w:rsidRPr="00D672C0" w:rsidRDefault="00A03F30" w:rsidP="007E0E62">
      <w:pPr>
        <w:numPr>
          <w:ilvl w:val="0"/>
          <w:numId w:val="24"/>
        </w:numPr>
        <w:spacing w:line="360" w:lineRule="auto"/>
        <w:ind w:left="-142" w:right="-589" w:firstLine="0"/>
        <w:jc w:val="both"/>
        <w:rPr>
          <w:rFonts w:ascii="Arial Narrow" w:hAnsi="Arial Narrow" w:cs="Arial"/>
          <w:sz w:val="22"/>
          <w:szCs w:val="22"/>
        </w:rPr>
      </w:pPr>
      <w:hyperlink r:id="rId9" w:history="1">
        <w:r w:rsidR="00D672C0" w:rsidRPr="00A03F30">
          <w:rPr>
            <w:rStyle w:val="Hipervnculo"/>
            <w:rFonts w:ascii="Arial Narrow" w:hAnsi="Arial Narrow" w:cs="Arial"/>
            <w:sz w:val="22"/>
            <w:szCs w:val="22"/>
          </w:rPr>
          <w:t>Ejercicio 2025</w:t>
        </w:r>
      </w:hyperlink>
    </w:p>
    <w:p w14:paraId="17460DE4" w14:textId="77777777" w:rsidR="00D672C0" w:rsidRDefault="00D672C0" w:rsidP="000E4F76">
      <w:pPr>
        <w:spacing w:line="360" w:lineRule="auto"/>
        <w:ind w:left="-284" w:right="-589" w:firstLine="284"/>
        <w:jc w:val="both"/>
        <w:rPr>
          <w:rFonts w:ascii="Arial" w:hAnsi="Arial" w:cs="Arial"/>
          <w:sz w:val="22"/>
          <w:szCs w:val="22"/>
        </w:rPr>
      </w:pPr>
    </w:p>
    <w:p w14:paraId="6438E32D" w14:textId="29358922" w:rsidR="003B65D1" w:rsidRPr="007D5884" w:rsidRDefault="007D5884" w:rsidP="007D5884">
      <w:pPr>
        <w:spacing w:line="360" w:lineRule="auto"/>
        <w:ind w:left="-284" w:right="-589" w:firstLine="142"/>
        <w:jc w:val="both"/>
        <w:rPr>
          <w:rFonts w:ascii="Arial Narrow" w:hAnsi="Arial Narrow" w:cs="Arial"/>
          <w:sz w:val="22"/>
          <w:szCs w:val="22"/>
        </w:rPr>
      </w:pPr>
      <w:r w:rsidRPr="007D5884">
        <w:rPr>
          <w:rFonts w:ascii="Arial Narrow" w:hAnsi="Arial Narrow" w:cs="Arial"/>
          <w:b/>
          <w:bCs/>
          <w:sz w:val="22"/>
          <w:szCs w:val="22"/>
        </w:rPr>
        <w:t>Web información institucional</w:t>
      </w:r>
      <w:r w:rsidRPr="007D5884">
        <w:rPr>
          <w:rFonts w:ascii="Arial Narrow" w:hAnsi="Arial Narrow" w:cs="Arial"/>
          <w:sz w:val="22"/>
          <w:szCs w:val="22"/>
        </w:rPr>
        <w:t xml:space="preserve">: </w:t>
      </w:r>
      <w:hyperlink r:id="rId10" w:history="1">
        <w:r w:rsidRPr="007B509A">
          <w:rPr>
            <w:rStyle w:val="Hipervnculo"/>
            <w:rFonts w:ascii="Arial Narrow" w:hAnsi="Arial Narrow" w:cs="Arial"/>
            <w:sz w:val="22"/>
            <w:szCs w:val="22"/>
          </w:rPr>
          <w:t>https://funcataes.org/transparencia/informacion-institucional/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sectPr w:rsidR="003B65D1" w:rsidRPr="007D5884" w:rsidSect="00C53FE1">
      <w:headerReference w:type="default" r:id="rId11"/>
      <w:footerReference w:type="default" r:id="rId12"/>
      <w:type w:val="continuous"/>
      <w:pgSz w:w="11900" w:h="16820"/>
      <w:pgMar w:top="1220" w:right="1977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3C07" w14:textId="77777777" w:rsidR="00DE58A7" w:rsidRDefault="00DE58A7">
      <w:r>
        <w:separator/>
      </w:r>
    </w:p>
  </w:endnote>
  <w:endnote w:type="continuationSeparator" w:id="0">
    <w:p w14:paraId="21922E44" w14:textId="77777777" w:rsidR="00DE58A7" w:rsidRDefault="00DE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E5FE" w14:textId="77777777" w:rsidR="00947E49" w:rsidRPr="00082D80" w:rsidRDefault="00947E49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 w:rsidRPr="00082D80">
      <w:rPr>
        <w:rFonts w:ascii="Arial Narrow" w:hAnsi="Arial Narrow"/>
        <w:b/>
        <w:sz w:val="16"/>
        <w:szCs w:val="16"/>
      </w:rPr>
      <w:t>FUNDACIÓN CANARIA TABURIENTE ESPECIAL</w:t>
    </w:r>
    <w:r>
      <w:rPr>
        <w:rFonts w:ascii="Arial Narrow" w:hAnsi="Arial Narrow"/>
        <w:b/>
        <w:sz w:val="16"/>
        <w:szCs w:val="16"/>
      </w:rPr>
      <w:t xml:space="preserve"> - FUNCATAES</w:t>
    </w:r>
    <w:r w:rsidRPr="00082D80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 xml:space="preserve"> </w:t>
    </w:r>
  </w:p>
  <w:p w14:paraId="065B2A07" w14:textId="77777777" w:rsidR="00947E49" w:rsidRPr="00082D80" w:rsidRDefault="00947E49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sz w:val="16"/>
        <w:szCs w:val="16"/>
      </w:rPr>
    </w:pPr>
    <w:r w:rsidRPr="00082D80">
      <w:rPr>
        <w:rFonts w:ascii="Arial Narrow" w:hAnsi="Arial Narrow"/>
        <w:sz w:val="16"/>
        <w:szCs w:val="16"/>
      </w:rPr>
      <w:t>CIF: G 38957908. Registro de Fundaciones: 256</w:t>
    </w:r>
  </w:p>
  <w:p w14:paraId="7267FF78" w14:textId="0DB166FC" w:rsidR="00947E49" w:rsidRPr="00082D80" w:rsidRDefault="00947E49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sz w:val="16"/>
        <w:szCs w:val="16"/>
      </w:rPr>
    </w:pPr>
    <w:r w:rsidRPr="00082D80">
      <w:rPr>
        <w:rFonts w:ascii="Arial Narrow" w:hAnsi="Arial Narrow"/>
        <w:sz w:val="16"/>
        <w:szCs w:val="16"/>
      </w:rPr>
      <w:t xml:space="preserve"> T</w:t>
    </w:r>
    <w:r>
      <w:rPr>
        <w:rFonts w:ascii="Arial Narrow" w:hAnsi="Arial Narrow"/>
        <w:sz w:val="16"/>
        <w:szCs w:val="16"/>
      </w:rPr>
      <w:t>el.</w:t>
    </w:r>
    <w:r w:rsidRPr="00082D80">
      <w:rPr>
        <w:rFonts w:ascii="Arial Narrow" w:hAnsi="Arial Narrow"/>
        <w:sz w:val="16"/>
        <w:szCs w:val="16"/>
      </w:rPr>
      <w:t xml:space="preserve">: 922 46 04 05.  E-mail: </w:t>
    </w:r>
    <w:hyperlink r:id="rId1" w:history="1">
      <w:r w:rsidR="001B7C5D" w:rsidRPr="001317BE">
        <w:rPr>
          <w:rStyle w:val="Hipervnculo"/>
          <w:rFonts w:ascii="Arial Narrow" w:hAnsi="Arial Narrow"/>
          <w:sz w:val="16"/>
          <w:szCs w:val="16"/>
        </w:rPr>
        <w:t>fundaciontaburiente@funcataes.org</w:t>
      </w:r>
    </w:hyperlink>
    <w:r w:rsidRPr="00082D80">
      <w:rPr>
        <w:rFonts w:ascii="Arial Narrow" w:hAnsi="Arial Narrow"/>
        <w:sz w:val="16"/>
        <w:szCs w:val="16"/>
      </w:rPr>
      <w:t xml:space="preserve"> </w:t>
    </w:r>
  </w:p>
  <w:p w14:paraId="1AC08FE3" w14:textId="77777777" w:rsidR="00B2524E" w:rsidRPr="00947E49" w:rsidRDefault="00947E49" w:rsidP="00947E49">
    <w:pPr>
      <w:pStyle w:val="Direccinsobre"/>
      <w:framePr w:w="0" w:hRule="auto" w:hSpace="0" w:wrap="auto" w:hAnchor="text" w:xAlign="left" w:yAlign="inline"/>
      <w:ind w:left="0"/>
      <w:jc w:val="center"/>
      <w:rPr>
        <w:szCs w:val="16"/>
      </w:rPr>
    </w:pPr>
    <w:r w:rsidRPr="00082D80">
      <w:rPr>
        <w:rFonts w:ascii="Arial Narrow" w:hAnsi="Arial Narrow"/>
        <w:sz w:val="16"/>
        <w:szCs w:val="16"/>
      </w:rPr>
      <w:t xml:space="preserve">C/Tabaiba, </w:t>
    </w:r>
    <w:proofErr w:type="spellStart"/>
    <w:r w:rsidRPr="00082D80">
      <w:rPr>
        <w:rFonts w:ascii="Arial Narrow" w:hAnsi="Arial Narrow"/>
        <w:sz w:val="16"/>
        <w:szCs w:val="16"/>
      </w:rPr>
      <w:t>nº</w:t>
    </w:r>
    <w:proofErr w:type="spellEnd"/>
    <w:r w:rsidRPr="00082D80">
      <w:rPr>
        <w:rFonts w:ascii="Arial Narrow" w:hAnsi="Arial Narrow"/>
        <w:sz w:val="16"/>
        <w:szCs w:val="16"/>
      </w:rPr>
      <w:t xml:space="preserve"> 23. Jarra Canaria. C.P.  38760. Los Llanos de Aridane. La Palma – Canarias. </w:t>
    </w:r>
    <w:r w:rsidRPr="00082D80">
      <w:rPr>
        <w:rFonts w:ascii="Arial Narrow" w:hAnsi="Arial Narrow"/>
        <w:b/>
        <w:sz w:val="16"/>
        <w:szCs w:val="16"/>
      </w:rPr>
      <w:t>Web</w:t>
    </w:r>
    <w:r w:rsidRPr="00082D80">
      <w:rPr>
        <w:rFonts w:ascii="Arial Narrow" w:hAnsi="Arial Narrow"/>
        <w:sz w:val="16"/>
        <w:szCs w:val="16"/>
      </w:rPr>
      <w:t xml:space="preserve">: </w:t>
    </w:r>
    <w:hyperlink r:id="rId2" w:history="1">
      <w:r w:rsidRPr="00082D80">
        <w:rPr>
          <w:rStyle w:val="Hipervnculo"/>
          <w:rFonts w:ascii="Arial Narrow" w:hAnsi="Arial Narrow"/>
          <w:sz w:val="16"/>
          <w:szCs w:val="16"/>
        </w:rPr>
        <w:t>https://funcataes.org/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3DD9" w14:textId="77777777" w:rsidR="00DE58A7" w:rsidRDefault="00DE58A7">
      <w:r>
        <w:separator/>
      </w:r>
    </w:p>
  </w:footnote>
  <w:footnote w:type="continuationSeparator" w:id="0">
    <w:p w14:paraId="3AC626C7" w14:textId="77777777" w:rsidR="00DE58A7" w:rsidRDefault="00DE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24"/>
      <w:gridCol w:w="4320"/>
      <w:gridCol w:w="2554"/>
    </w:tblGrid>
    <w:tr w:rsidR="003E2AD9" w14:paraId="177AB855" w14:textId="77777777" w:rsidTr="00F87D52">
      <w:trPr>
        <w:cantSplit/>
        <w:trHeight w:val="1064"/>
      </w:trPr>
      <w:tc>
        <w:tcPr>
          <w:tcW w:w="2624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2FF29CD1">
                <wp:extent cx="1577340" cy="553720"/>
                <wp:effectExtent l="19050" t="0" r="3810" b="0"/>
                <wp:docPr id="1" name="0 Imagen" descr="LOGO FUNCATAES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340" cy="55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center"/>
        </w:tcPr>
        <w:p w14:paraId="377B8A63" w14:textId="1F3358C1" w:rsidR="00905EB5" w:rsidRPr="003819C2" w:rsidRDefault="000E4F76">
          <w:pPr>
            <w:pStyle w:val="Encabezado"/>
            <w:ind w:left="0" w:firstLine="0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 xml:space="preserve">Información </w:t>
          </w:r>
          <w:r w:rsidR="007E0E62">
            <w:rPr>
              <w:rFonts w:ascii="Arial Narrow" w:hAnsi="Arial Narrow"/>
              <w:b/>
              <w:sz w:val="24"/>
              <w:szCs w:val="24"/>
            </w:rPr>
            <w:t>Económica</w:t>
          </w:r>
        </w:p>
        <w:p w14:paraId="1978D0D6" w14:textId="77777777" w:rsidR="003E2AD9" w:rsidRPr="00B2524E" w:rsidRDefault="003819C2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 w:rsidRPr="003819C2">
            <w:rPr>
              <w:rFonts w:ascii="Arial Narrow" w:hAnsi="Arial Narrow"/>
              <w:b/>
              <w:sz w:val="24"/>
              <w:szCs w:val="24"/>
            </w:rPr>
            <w:t>Fundación Canaria Taburiente</w:t>
          </w:r>
          <w:r>
            <w:rPr>
              <w:rFonts w:ascii="Arial Narrow" w:hAnsi="Arial Narrow"/>
              <w:b/>
              <w:sz w:val="24"/>
              <w:szCs w:val="24"/>
            </w:rPr>
            <w:t xml:space="preserve"> Especial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78F8B689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B5345E">
            <w:rPr>
              <w:b/>
              <w:bCs/>
              <w:sz w:val="20"/>
              <w:szCs w:val="24"/>
              <w:lang w:val="es-ES"/>
            </w:rPr>
            <w:t>5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19E1"/>
    <w:multiLevelType w:val="multilevel"/>
    <w:tmpl w:val="E206A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37384"/>
    <w:multiLevelType w:val="multilevel"/>
    <w:tmpl w:val="DFCA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733444">
    <w:abstractNumId w:val="5"/>
  </w:num>
  <w:num w:numId="2" w16cid:durableId="671762555">
    <w:abstractNumId w:val="16"/>
  </w:num>
  <w:num w:numId="3" w16cid:durableId="621423473">
    <w:abstractNumId w:val="6"/>
  </w:num>
  <w:num w:numId="4" w16cid:durableId="20403815">
    <w:abstractNumId w:val="4"/>
  </w:num>
  <w:num w:numId="5" w16cid:durableId="2027902035">
    <w:abstractNumId w:val="21"/>
  </w:num>
  <w:num w:numId="6" w16cid:durableId="268435621">
    <w:abstractNumId w:val="10"/>
  </w:num>
  <w:num w:numId="7" w16cid:durableId="657613132">
    <w:abstractNumId w:val="18"/>
  </w:num>
  <w:num w:numId="8" w16cid:durableId="188227383">
    <w:abstractNumId w:val="7"/>
  </w:num>
  <w:num w:numId="9" w16cid:durableId="947547034">
    <w:abstractNumId w:val="22"/>
  </w:num>
  <w:num w:numId="10" w16cid:durableId="21562690">
    <w:abstractNumId w:val="17"/>
  </w:num>
  <w:num w:numId="11" w16cid:durableId="1417288205">
    <w:abstractNumId w:val="23"/>
  </w:num>
  <w:num w:numId="12" w16cid:durableId="1957712653">
    <w:abstractNumId w:val="12"/>
  </w:num>
  <w:num w:numId="13" w16cid:durableId="1751847324">
    <w:abstractNumId w:val="20"/>
  </w:num>
  <w:num w:numId="14" w16cid:durableId="715667713">
    <w:abstractNumId w:val="15"/>
  </w:num>
  <w:num w:numId="15" w16cid:durableId="1608997921">
    <w:abstractNumId w:val="11"/>
  </w:num>
  <w:num w:numId="16" w16cid:durableId="461508386">
    <w:abstractNumId w:val="13"/>
  </w:num>
  <w:num w:numId="17" w16cid:durableId="1867404143">
    <w:abstractNumId w:val="1"/>
  </w:num>
  <w:num w:numId="18" w16cid:durableId="1368019167">
    <w:abstractNumId w:val="9"/>
  </w:num>
  <w:num w:numId="19" w16cid:durableId="1259602419">
    <w:abstractNumId w:val="2"/>
  </w:num>
  <w:num w:numId="20" w16cid:durableId="2024820372">
    <w:abstractNumId w:val="8"/>
  </w:num>
  <w:num w:numId="21" w16cid:durableId="973678999">
    <w:abstractNumId w:val="14"/>
  </w:num>
  <w:num w:numId="22" w16cid:durableId="1221748893">
    <w:abstractNumId w:val="19"/>
  </w:num>
  <w:num w:numId="23" w16cid:durableId="25832891">
    <w:abstractNumId w:val="3"/>
  </w:num>
  <w:num w:numId="24" w16cid:durableId="83468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A2DAD"/>
    <w:rsid w:val="000B4191"/>
    <w:rsid w:val="000D48E6"/>
    <w:rsid w:val="000E089E"/>
    <w:rsid w:val="000E4F76"/>
    <w:rsid w:val="00146427"/>
    <w:rsid w:val="00147A51"/>
    <w:rsid w:val="001702B4"/>
    <w:rsid w:val="00175DAC"/>
    <w:rsid w:val="00177842"/>
    <w:rsid w:val="00190249"/>
    <w:rsid w:val="001B689A"/>
    <w:rsid w:val="001B7C5D"/>
    <w:rsid w:val="001D1E71"/>
    <w:rsid w:val="001D37F0"/>
    <w:rsid w:val="001E4FF4"/>
    <w:rsid w:val="001E7A2C"/>
    <w:rsid w:val="001E7F33"/>
    <w:rsid w:val="002256DF"/>
    <w:rsid w:val="00231C0A"/>
    <w:rsid w:val="00233351"/>
    <w:rsid w:val="002352D9"/>
    <w:rsid w:val="003819C2"/>
    <w:rsid w:val="003A68B8"/>
    <w:rsid w:val="003B65D1"/>
    <w:rsid w:val="003E2AD9"/>
    <w:rsid w:val="003E621A"/>
    <w:rsid w:val="004468C6"/>
    <w:rsid w:val="00476067"/>
    <w:rsid w:val="00477D55"/>
    <w:rsid w:val="00480E2B"/>
    <w:rsid w:val="004A40AE"/>
    <w:rsid w:val="004B7877"/>
    <w:rsid w:val="005517AA"/>
    <w:rsid w:val="005C48F8"/>
    <w:rsid w:val="005D250C"/>
    <w:rsid w:val="00620032"/>
    <w:rsid w:val="00625C2E"/>
    <w:rsid w:val="00680E60"/>
    <w:rsid w:val="006A75D6"/>
    <w:rsid w:val="006B50E0"/>
    <w:rsid w:val="006D22D4"/>
    <w:rsid w:val="006E2F22"/>
    <w:rsid w:val="007267C3"/>
    <w:rsid w:val="007551F5"/>
    <w:rsid w:val="007B249D"/>
    <w:rsid w:val="007C414B"/>
    <w:rsid w:val="007D5884"/>
    <w:rsid w:val="007D703D"/>
    <w:rsid w:val="007E0E62"/>
    <w:rsid w:val="007E2CF0"/>
    <w:rsid w:val="007F29D1"/>
    <w:rsid w:val="00811324"/>
    <w:rsid w:val="0083188B"/>
    <w:rsid w:val="00834465"/>
    <w:rsid w:val="00845147"/>
    <w:rsid w:val="008859EB"/>
    <w:rsid w:val="008877EC"/>
    <w:rsid w:val="008E7EF0"/>
    <w:rsid w:val="008F5ED7"/>
    <w:rsid w:val="00903C31"/>
    <w:rsid w:val="00905288"/>
    <w:rsid w:val="00905EB5"/>
    <w:rsid w:val="00930883"/>
    <w:rsid w:val="00943574"/>
    <w:rsid w:val="0094655E"/>
    <w:rsid w:val="00947E49"/>
    <w:rsid w:val="00964ACF"/>
    <w:rsid w:val="00974823"/>
    <w:rsid w:val="009C4AE3"/>
    <w:rsid w:val="009E4B55"/>
    <w:rsid w:val="00A03F30"/>
    <w:rsid w:val="00A249BB"/>
    <w:rsid w:val="00A479D8"/>
    <w:rsid w:val="00A70CCB"/>
    <w:rsid w:val="00A72990"/>
    <w:rsid w:val="00A77D57"/>
    <w:rsid w:val="00AB1D32"/>
    <w:rsid w:val="00AB3023"/>
    <w:rsid w:val="00AC19FA"/>
    <w:rsid w:val="00AD4174"/>
    <w:rsid w:val="00AD5EE2"/>
    <w:rsid w:val="00B07EE9"/>
    <w:rsid w:val="00B16E05"/>
    <w:rsid w:val="00B2524E"/>
    <w:rsid w:val="00B5345E"/>
    <w:rsid w:val="00B645A9"/>
    <w:rsid w:val="00B77A5E"/>
    <w:rsid w:val="00BD682D"/>
    <w:rsid w:val="00C04024"/>
    <w:rsid w:val="00C12E10"/>
    <w:rsid w:val="00C4324B"/>
    <w:rsid w:val="00C53FE1"/>
    <w:rsid w:val="00C706D7"/>
    <w:rsid w:val="00CB156C"/>
    <w:rsid w:val="00CC3D02"/>
    <w:rsid w:val="00CC423E"/>
    <w:rsid w:val="00D1050D"/>
    <w:rsid w:val="00D663FD"/>
    <w:rsid w:val="00D672C0"/>
    <w:rsid w:val="00D940D1"/>
    <w:rsid w:val="00DE427A"/>
    <w:rsid w:val="00DE58A7"/>
    <w:rsid w:val="00DE59EC"/>
    <w:rsid w:val="00DE5DF2"/>
    <w:rsid w:val="00E174BC"/>
    <w:rsid w:val="00E5377A"/>
    <w:rsid w:val="00E71F94"/>
    <w:rsid w:val="00E94EA4"/>
    <w:rsid w:val="00EB6500"/>
    <w:rsid w:val="00EC2324"/>
    <w:rsid w:val="00ED30A0"/>
    <w:rsid w:val="00EE3BFF"/>
    <w:rsid w:val="00F76944"/>
    <w:rsid w:val="00F87D52"/>
    <w:rsid w:val="00F91F5C"/>
    <w:rsid w:val="00F932AC"/>
    <w:rsid w:val="00FD477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53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B53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cataes.org/wp-content/uploads/2024/06/PRESUPUESTO-FUNCATAES-202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ncataes.org/wp-content/uploads/2024/06/PRESUPUESTO-FUNCATAES-2023-FIRMADO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uncataes.org/transparencia/informacion-institucion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ncataes.org/wp-content/uploads/2025/10/8.2.1-PREV-PRESUPUESTO-FUNCATAES-2025-A-30.12.2024-FIRM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uncataes.org/" TargetMode="External"/><Relationship Id="rId1" Type="http://schemas.openxmlformats.org/officeDocument/2006/relationships/hyperlink" Target="mailto:fundaciontaburiente@funcata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Mauxi Leal</cp:lastModifiedBy>
  <cp:revision>5</cp:revision>
  <cp:lastPrinted>2009-10-19T10:25:00Z</cp:lastPrinted>
  <dcterms:created xsi:type="dcterms:W3CDTF">2025-09-29T12:28:00Z</dcterms:created>
  <dcterms:modified xsi:type="dcterms:W3CDTF">2025-10-08T11:00:00Z</dcterms:modified>
</cp:coreProperties>
</file>