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3F5D" w14:textId="77777777" w:rsidR="00237860" w:rsidRDefault="00237860" w:rsidP="00237860">
      <w:pPr>
        <w:spacing w:line="360" w:lineRule="auto"/>
        <w:ind w:left="-284" w:right="142"/>
        <w:jc w:val="center"/>
        <w:rPr>
          <w:rFonts w:ascii="Tahoma" w:hAnsi="Tahoma" w:cs="Tahoma"/>
          <w:b/>
          <w:bCs/>
          <w:lang w:val="es-ES"/>
        </w:rPr>
      </w:pPr>
    </w:p>
    <w:p w14:paraId="29F15258" w14:textId="4FA98C4D" w:rsidR="00237860" w:rsidRPr="009E401F" w:rsidRDefault="00237860" w:rsidP="00237860">
      <w:pPr>
        <w:spacing w:line="360" w:lineRule="auto"/>
        <w:ind w:left="-284" w:right="142"/>
        <w:jc w:val="center"/>
        <w:rPr>
          <w:rFonts w:ascii="Tahoma" w:hAnsi="Tahoma" w:cs="Tahoma"/>
          <w:b/>
          <w:bCs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POLÍTICA DE TRANSPARENCIA</w:t>
      </w:r>
    </w:p>
    <w:p w14:paraId="29F0BFF4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>
        <w:rPr>
          <w:rFonts w:ascii="Tahoma" w:hAnsi="Tahoma" w:cs="Tahoma"/>
          <w:lang w:val="es-ES"/>
        </w:rPr>
        <w:t>La Fundación Canaria Taburiente Especial (FUNCATAES)</w:t>
      </w:r>
      <w:r w:rsidRPr="009E401F">
        <w:rPr>
          <w:rFonts w:ascii="Tahoma" w:hAnsi="Tahoma" w:cs="Tahoma"/>
          <w:lang w:val="es-ES"/>
        </w:rPr>
        <w:t xml:space="preserve"> es </w:t>
      </w:r>
      <w:r w:rsidRPr="002744F4">
        <w:rPr>
          <w:rFonts w:ascii="Tahoma" w:hAnsi="Tahoma" w:cs="Tahoma"/>
        </w:rPr>
        <w:t>una entidad sin ánimo de lucro, que tiene como </w:t>
      </w:r>
      <w:r w:rsidRPr="002744F4">
        <w:rPr>
          <w:rFonts w:ascii="Tahoma" w:hAnsi="Tahoma" w:cs="Tahoma"/>
          <w:b/>
          <w:bCs/>
        </w:rPr>
        <w:t>Misión </w:t>
      </w:r>
      <w:r w:rsidRPr="002744F4">
        <w:rPr>
          <w:rFonts w:ascii="Tahoma" w:hAnsi="Tahoma" w:cs="Tahoma"/>
        </w:rPr>
        <w:t>ofrecer servicios que mejoren la calidad de vida de las personas con discapacidad intelectual y la de sus familias.</w:t>
      </w:r>
    </w:p>
    <w:p w14:paraId="1400C025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La </w:t>
      </w:r>
      <w:r w:rsidRPr="009E401F">
        <w:rPr>
          <w:rFonts w:ascii="Tahoma" w:hAnsi="Tahoma" w:cs="Tahoma"/>
          <w:b/>
          <w:bCs/>
          <w:lang w:val="es-ES"/>
        </w:rPr>
        <w:t>Transparencia</w:t>
      </w:r>
      <w:r w:rsidRPr="009E401F">
        <w:rPr>
          <w:rFonts w:ascii="Tahoma" w:hAnsi="Tahoma" w:cs="Tahoma"/>
          <w:lang w:val="es-ES"/>
        </w:rPr>
        <w:t> es un valor ético y fundamental en todas las organizaciones, aún más, en las entidades no lucrativas, donde gran parte de su financiación proviene de subvenciones públicas o privadas y donaciones.</w:t>
      </w:r>
    </w:p>
    <w:p w14:paraId="7BD8105F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Por todo ello, es necesaria la accesibilidad a la información, tanto para las entidades donantes, como para las personas beneficiarias de nuestras actividades y la sociedad en general.</w:t>
      </w:r>
    </w:p>
    <w:p w14:paraId="2AF910E9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>
        <w:rPr>
          <w:rFonts w:ascii="Tahoma" w:hAnsi="Tahoma" w:cs="Tahoma"/>
          <w:lang w:val="es-ES"/>
        </w:rPr>
        <w:t>FUNCATAES</w:t>
      </w:r>
      <w:r w:rsidRPr="009E401F">
        <w:rPr>
          <w:rFonts w:ascii="Tahoma" w:hAnsi="Tahoma" w:cs="Tahoma"/>
          <w:lang w:val="es-ES"/>
        </w:rPr>
        <w:t xml:space="preserve"> fundamenta su compromiso en materia de comunicación de las actuaciones de la Entidad, danto cumplimiento a la legislación sobre Transparencia y generando, por lo tanto, valor entre los grupos de interés, a la vez que favoreciendo la confianza en las acciones de la </w:t>
      </w:r>
      <w:r>
        <w:rPr>
          <w:rFonts w:ascii="Tahoma" w:hAnsi="Tahoma" w:cs="Tahoma"/>
          <w:lang w:val="es-ES"/>
        </w:rPr>
        <w:t>Fundación</w:t>
      </w:r>
      <w:r w:rsidRPr="009E401F">
        <w:rPr>
          <w:rFonts w:ascii="Tahoma" w:hAnsi="Tahoma" w:cs="Tahoma"/>
          <w:lang w:val="es-ES"/>
        </w:rPr>
        <w:t>.</w:t>
      </w:r>
    </w:p>
    <w:p w14:paraId="300A92FC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Los </w:t>
      </w:r>
      <w:r w:rsidRPr="009E401F">
        <w:rPr>
          <w:rFonts w:ascii="Tahoma" w:hAnsi="Tahoma" w:cs="Tahoma"/>
          <w:b/>
          <w:bCs/>
          <w:lang w:val="es-ES"/>
        </w:rPr>
        <w:t>Principios</w:t>
      </w:r>
      <w:r w:rsidRPr="009E401F">
        <w:rPr>
          <w:rFonts w:ascii="Tahoma" w:hAnsi="Tahoma" w:cs="Tahoma"/>
          <w:lang w:val="es-ES"/>
        </w:rPr>
        <w:t> que rigen la actuación de la entidad se concretarán en los siguientes:</w:t>
      </w:r>
    </w:p>
    <w:p w14:paraId="20B5AD4F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Transparencia</w:t>
      </w:r>
      <w:r w:rsidRPr="009E401F">
        <w:rPr>
          <w:rFonts w:ascii="Tahoma" w:hAnsi="Tahoma" w:cs="Tahoma"/>
          <w:lang w:val="es-ES"/>
        </w:rPr>
        <w:t>: en virtud del cual se ha de facilitar información permanente, objetiva y veraz sobre la organización, funcionamiento y control.</w:t>
      </w:r>
    </w:p>
    <w:p w14:paraId="74C6686B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Acceso a la información</w:t>
      </w:r>
      <w:r w:rsidRPr="009E401F">
        <w:rPr>
          <w:rFonts w:ascii="Tahoma" w:hAnsi="Tahoma" w:cs="Tahoma"/>
          <w:lang w:val="es-ES"/>
        </w:rPr>
        <w:t>: cualquier persona, socia o no, puede solicitar acceso a la información. Este acceso solo se restringirá en los supuestos previstos legalmente.</w:t>
      </w:r>
    </w:p>
    <w:p w14:paraId="7AA0BDF7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Veracidad</w:t>
      </w:r>
      <w:r w:rsidRPr="009E401F">
        <w:rPr>
          <w:rFonts w:ascii="Tahoma" w:hAnsi="Tahoma" w:cs="Tahoma"/>
          <w:lang w:val="es-ES"/>
        </w:rPr>
        <w:t>: la información ha de ser cierta y exacta, asegurando que procede de documentos respecto de los que se ha verificado su autenticidad, fiabilidad, integridad, disponibilidad y cadena de custodia.</w:t>
      </w:r>
    </w:p>
    <w:p w14:paraId="03A4988E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Accesibilidad</w:t>
      </w:r>
      <w:r w:rsidRPr="009E401F">
        <w:rPr>
          <w:rFonts w:ascii="Tahoma" w:hAnsi="Tahoma" w:cs="Tahoma"/>
          <w:lang w:val="es-ES"/>
        </w:rPr>
        <w:t>: la información se proporcionará por medios, o en formatos, adecuados de manera que resulten accesibles y comprensibles, conforme al principio de accesibilidad universal y diseño para todas y todos.</w:t>
      </w:r>
    </w:p>
    <w:p w14:paraId="5C7D41BF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Gratuidad</w:t>
      </w:r>
      <w:r w:rsidRPr="009E401F">
        <w:rPr>
          <w:rFonts w:ascii="Tahoma" w:hAnsi="Tahoma" w:cs="Tahoma"/>
          <w:lang w:val="es-ES"/>
        </w:rPr>
        <w:t>: tanto el acceso a la información, como las solicitudes serán gratuitos.</w:t>
      </w:r>
    </w:p>
    <w:p w14:paraId="4C502523" w14:textId="77777777" w:rsidR="00237860" w:rsidRPr="009E401F" w:rsidRDefault="00237860" w:rsidP="00237860">
      <w:pPr>
        <w:spacing w:line="360" w:lineRule="auto"/>
        <w:ind w:left="142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b/>
          <w:bCs/>
          <w:lang w:val="es-ES"/>
        </w:rPr>
        <w:t>Reutilización</w:t>
      </w:r>
      <w:r w:rsidRPr="009E401F">
        <w:rPr>
          <w:rFonts w:ascii="Tahoma" w:hAnsi="Tahoma" w:cs="Tahoma"/>
          <w:lang w:val="es-ES"/>
        </w:rPr>
        <w:t>: se promoverá que la información sea publicada en formatos que permitan su reutilización.</w:t>
      </w:r>
    </w:p>
    <w:p w14:paraId="55ABBCCF" w14:textId="77777777" w:rsidR="00237860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</w:p>
    <w:p w14:paraId="39AD8702" w14:textId="62E71209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Para todo ello, </w:t>
      </w:r>
      <w:r>
        <w:rPr>
          <w:rFonts w:ascii="Tahoma" w:hAnsi="Tahoma" w:cs="Tahoma"/>
          <w:b/>
          <w:bCs/>
          <w:lang w:val="es-ES"/>
        </w:rPr>
        <w:t>FUNCATAES</w:t>
      </w:r>
      <w:r w:rsidRPr="009E401F">
        <w:rPr>
          <w:rFonts w:ascii="Tahoma" w:hAnsi="Tahoma" w:cs="Tahoma"/>
          <w:lang w:val="es-ES"/>
        </w:rPr>
        <w:t> fundamenta su compromiso en materia de transparencia, a través de las bases de su Política de Transparencia que son las que se desarrollan a continuación:</w:t>
      </w:r>
    </w:p>
    <w:p w14:paraId="512122A7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1.- Mantener y actualizar el </w:t>
      </w:r>
      <w:hyperlink r:id="rId8" w:history="1">
        <w:r w:rsidRPr="002744F4">
          <w:rPr>
            <w:rStyle w:val="Hipervnculo"/>
            <w:rFonts w:ascii="Tahoma" w:hAnsi="Tahoma" w:cs="Tahoma"/>
            <w:b/>
            <w:bCs/>
            <w:lang w:val="es-ES"/>
          </w:rPr>
          <w:t>Portal de Transparencia</w:t>
        </w:r>
        <w:r w:rsidRPr="002744F4">
          <w:rPr>
            <w:rStyle w:val="Hipervnculo"/>
            <w:rFonts w:ascii="Tahoma" w:hAnsi="Tahoma" w:cs="Tahoma"/>
            <w:lang w:val="es-ES"/>
          </w:rPr>
          <w:t> </w:t>
        </w:r>
      </w:hyperlink>
      <w:r w:rsidRPr="009E401F">
        <w:rPr>
          <w:rFonts w:ascii="Tahoma" w:hAnsi="Tahoma" w:cs="Tahoma"/>
          <w:lang w:val="es-ES"/>
        </w:rPr>
        <w:t xml:space="preserve">de </w:t>
      </w:r>
      <w:r>
        <w:rPr>
          <w:rFonts w:ascii="Tahoma" w:hAnsi="Tahoma" w:cs="Tahoma"/>
          <w:lang w:val="es-ES"/>
        </w:rPr>
        <w:t>la Fundación Taburiente</w:t>
      </w:r>
      <w:r w:rsidRPr="009E401F">
        <w:rPr>
          <w:rFonts w:ascii="Tahoma" w:hAnsi="Tahoma" w:cs="Tahoma"/>
          <w:lang w:val="es-ES"/>
        </w:rPr>
        <w:t>, el cual expondrá de manera precisa y detallada el trabajo que se está desarrollando, cómo se está realizando y los recursos que se están empleando para ello.</w:t>
      </w:r>
    </w:p>
    <w:p w14:paraId="7F3B5314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2.- Realizar controles de gestión de calidad y Auditorias, para garantizar la transparencia en la gestión de sus fondos. Auditorias de Cuentas externas con carácter anual, y auditorías internas y externas del sistema de Gestión en Calidad</w:t>
      </w:r>
      <w:r>
        <w:rPr>
          <w:rFonts w:ascii="Tahoma" w:hAnsi="Tahoma" w:cs="Tahoma"/>
          <w:lang w:val="es-ES"/>
        </w:rPr>
        <w:t>.</w:t>
      </w:r>
    </w:p>
    <w:p w14:paraId="21EF347B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>3.- Garantizar la rendición y aprobación de las cuentas anuales</w:t>
      </w:r>
      <w:r>
        <w:rPr>
          <w:rFonts w:ascii="Tahoma" w:hAnsi="Tahoma" w:cs="Tahoma"/>
          <w:lang w:val="es-ES"/>
        </w:rPr>
        <w:t xml:space="preserve"> por parte del Patronato de la Fundación, a</w:t>
      </w:r>
      <w:r w:rsidRPr="009E401F">
        <w:rPr>
          <w:rFonts w:ascii="Tahoma" w:hAnsi="Tahoma" w:cs="Tahoma"/>
          <w:lang w:val="es-ES"/>
        </w:rPr>
        <w:t>l igual que el presupuesto del año corriente.</w:t>
      </w:r>
    </w:p>
    <w:p w14:paraId="70BD233B" w14:textId="77777777" w:rsidR="00237860" w:rsidRPr="009E401F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lang w:val="es-ES"/>
        </w:rPr>
      </w:pPr>
      <w:r w:rsidRPr="009E401F">
        <w:rPr>
          <w:rFonts w:ascii="Tahoma" w:hAnsi="Tahoma" w:cs="Tahoma"/>
          <w:lang w:val="es-ES"/>
        </w:rPr>
        <w:t xml:space="preserve">4.- Depositar anualmente las Cuentas y la Memoria de Actividades en el </w:t>
      </w:r>
      <w:r>
        <w:rPr>
          <w:rFonts w:ascii="Tahoma" w:hAnsi="Tahoma" w:cs="Tahoma"/>
          <w:lang w:val="es-ES"/>
        </w:rPr>
        <w:t>Protectorado</w:t>
      </w:r>
      <w:r w:rsidRPr="009E401F">
        <w:rPr>
          <w:rFonts w:ascii="Tahoma" w:hAnsi="Tahoma" w:cs="Tahoma"/>
          <w:lang w:val="es-ES"/>
        </w:rPr>
        <w:t xml:space="preserve"> de </w:t>
      </w:r>
      <w:r>
        <w:rPr>
          <w:rFonts w:ascii="Tahoma" w:hAnsi="Tahoma" w:cs="Tahoma"/>
          <w:lang w:val="es-ES"/>
        </w:rPr>
        <w:t>Fundaciones</w:t>
      </w:r>
      <w:r w:rsidRPr="009E401F">
        <w:rPr>
          <w:rFonts w:ascii="Tahoma" w:hAnsi="Tahoma" w:cs="Tahoma"/>
          <w:lang w:val="es-ES"/>
        </w:rPr>
        <w:t xml:space="preserve"> de Canarias</w:t>
      </w:r>
      <w:r>
        <w:rPr>
          <w:rFonts w:ascii="Tahoma" w:hAnsi="Tahoma" w:cs="Tahoma"/>
          <w:lang w:val="es-ES"/>
        </w:rPr>
        <w:t xml:space="preserve"> y en los Registros correspondientes</w:t>
      </w:r>
      <w:r w:rsidRPr="009E401F">
        <w:rPr>
          <w:rFonts w:ascii="Tahoma" w:hAnsi="Tahoma" w:cs="Tahoma"/>
          <w:lang w:val="es-ES"/>
        </w:rPr>
        <w:t>.</w:t>
      </w:r>
    </w:p>
    <w:p w14:paraId="619C9914" w14:textId="77777777" w:rsidR="00237860" w:rsidRDefault="00237860" w:rsidP="00237860">
      <w:pPr>
        <w:spacing w:line="360" w:lineRule="auto"/>
        <w:ind w:left="-284" w:right="142"/>
        <w:jc w:val="both"/>
        <w:rPr>
          <w:rFonts w:ascii="Tahoma" w:hAnsi="Tahoma" w:cs="Tahoma"/>
          <w:b/>
          <w:bCs/>
          <w:lang w:val="es-ES"/>
        </w:rPr>
      </w:pPr>
    </w:p>
    <w:p w14:paraId="4B80DED4" w14:textId="02FDE63A" w:rsidR="00237860" w:rsidRPr="00237860" w:rsidRDefault="00E67ED1" w:rsidP="00237860">
      <w:pPr>
        <w:ind w:left="-284" w:right="142"/>
        <w:rPr>
          <w:lang w:val="es-ES"/>
        </w:rPr>
      </w:pPr>
      <w:r>
        <w:rPr>
          <w:rFonts w:ascii="Tahoma" w:hAnsi="Tahoma" w:cs="Tahoma"/>
          <w:b/>
          <w:bCs/>
          <w:lang w:val="es-ES"/>
        </w:rPr>
        <w:t xml:space="preserve"> </w:t>
      </w:r>
    </w:p>
    <w:sectPr w:rsidR="00237860" w:rsidRPr="00237860" w:rsidSect="0065698B">
      <w:headerReference w:type="default" r:id="rId9"/>
      <w:footerReference w:type="default" r:id="rId10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C9981" w14:textId="77777777" w:rsidR="00565862" w:rsidRDefault="00565862" w:rsidP="00B51BCC">
      <w:pPr>
        <w:spacing w:after="0" w:line="240" w:lineRule="auto"/>
      </w:pPr>
      <w:r>
        <w:separator/>
      </w:r>
    </w:p>
  </w:endnote>
  <w:endnote w:type="continuationSeparator" w:id="0">
    <w:p w14:paraId="078EBFF5" w14:textId="77777777" w:rsidR="00565862" w:rsidRDefault="00565862" w:rsidP="00B51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ABD20" w14:textId="77777777" w:rsidR="00237860" w:rsidRDefault="00237860" w:rsidP="00237860">
    <w:pPr>
      <w:spacing w:after="0" w:line="240" w:lineRule="auto"/>
      <w:ind w:left="-567" w:firstLine="567"/>
      <w:jc w:val="center"/>
      <w:rPr>
        <w:rFonts w:ascii="Cambria" w:eastAsia="Times New Roman" w:hAnsi="Cambria" w:cs="Times New Roman"/>
        <w:kern w:val="0"/>
        <w:sz w:val="18"/>
        <w:szCs w:val="18"/>
        <w14:ligatures w14:val="none"/>
      </w:rPr>
    </w:pPr>
    <w:r w:rsidRPr="003129F4">
      <w:rPr>
        <w:rFonts w:ascii="Cambria" w:eastAsia="Times New Roman" w:hAnsi="Cambria" w:cs="Times New Roman"/>
        <w:b/>
        <w:kern w:val="0"/>
        <w:sz w:val="18"/>
        <w:szCs w:val="18"/>
        <w14:ligatures w14:val="none"/>
      </w:rPr>
      <w:t>FUNCATAES</w:t>
    </w:r>
    <w:r>
      <w:rPr>
        <w:rFonts w:ascii="Cambria" w:eastAsia="Times New Roman" w:hAnsi="Cambria" w:cs="Times New Roman"/>
        <w:b/>
        <w:kern w:val="0"/>
        <w:sz w:val="18"/>
        <w:szCs w:val="18"/>
        <w14:ligatures w14:val="none"/>
      </w:rPr>
      <w:t xml:space="preserve"> - </w:t>
    </w:r>
    <w:r w:rsidRPr="003129F4"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CIF: G 38957908. </w:t>
    </w:r>
  </w:p>
  <w:p w14:paraId="5817AB28" w14:textId="531A1B40" w:rsidR="00237860" w:rsidRPr="003129F4" w:rsidRDefault="00237860" w:rsidP="00237860">
    <w:pPr>
      <w:spacing w:after="0" w:line="240" w:lineRule="auto"/>
      <w:ind w:left="-567" w:firstLine="567"/>
      <w:jc w:val="center"/>
      <w:rPr>
        <w:rFonts w:ascii="Cambria" w:eastAsia="Times New Roman" w:hAnsi="Cambria" w:cs="Times New Roman"/>
        <w:kern w:val="0"/>
        <w:sz w:val="18"/>
        <w:szCs w:val="18"/>
        <w14:ligatures w14:val="none"/>
      </w:rPr>
    </w:pPr>
    <w:r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Protectorado </w:t>
    </w:r>
    <w:r w:rsidRPr="003129F4">
      <w:rPr>
        <w:rFonts w:ascii="Cambria" w:eastAsia="Times New Roman" w:hAnsi="Cambria" w:cs="Times New Roman"/>
        <w:kern w:val="0"/>
        <w:sz w:val="18"/>
        <w:szCs w:val="18"/>
        <w14:ligatures w14:val="none"/>
      </w:rPr>
      <w:t>Fundaciones: 256</w:t>
    </w:r>
    <w:r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. </w:t>
    </w:r>
    <w:r w:rsidRPr="003129F4"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Tel: 922 46 04 05.  E-mail: </w:t>
    </w:r>
    <w:hyperlink r:id="rId1" w:history="1">
      <w:r w:rsidRPr="003129F4">
        <w:rPr>
          <w:rFonts w:ascii="Cambria" w:eastAsia="Times New Roman" w:hAnsi="Cambria" w:cs="Times New Roman"/>
          <w:color w:val="0000FF"/>
          <w:kern w:val="0"/>
          <w:sz w:val="18"/>
          <w:szCs w:val="18"/>
          <w:u w:val="single"/>
          <w14:ligatures w14:val="none"/>
        </w:rPr>
        <w:t>fundaciontaburiente@funcataes.org</w:t>
      </w:r>
    </w:hyperlink>
  </w:p>
  <w:p w14:paraId="1F0DF2F4" w14:textId="77777777" w:rsidR="00237860" w:rsidRDefault="00237860" w:rsidP="00237860">
    <w:pPr>
      <w:spacing w:after="0" w:line="240" w:lineRule="auto"/>
      <w:ind w:firstLine="567"/>
      <w:jc w:val="center"/>
      <w:rPr>
        <w:rFonts w:ascii="Cambria" w:eastAsia="Times New Roman" w:hAnsi="Cambria" w:cs="Times New Roman"/>
        <w:kern w:val="0"/>
        <w:sz w:val="18"/>
        <w:szCs w:val="18"/>
        <w14:ligatures w14:val="none"/>
      </w:rPr>
    </w:pPr>
    <w:r w:rsidRPr="003129F4">
      <w:rPr>
        <w:rFonts w:ascii="Cambria" w:eastAsia="Times New Roman" w:hAnsi="Cambria" w:cs="Times New Roman"/>
        <w:kern w:val="0"/>
        <w:sz w:val="18"/>
        <w:szCs w:val="18"/>
        <w14:ligatures w14:val="none"/>
      </w:rPr>
      <w:t>C/Tabaiba</w:t>
    </w:r>
    <w:r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, </w:t>
    </w:r>
    <w:r w:rsidRPr="003129F4"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23. Jarra Canaria. C.P.  38760. Los Llanos de Aridane. </w:t>
    </w:r>
    <w:r>
      <w:rPr>
        <w:rFonts w:ascii="Cambria" w:eastAsia="Times New Roman" w:hAnsi="Cambria" w:cs="Times New Roman"/>
        <w:kern w:val="0"/>
        <w:sz w:val="18"/>
        <w:szCs w:val="18"/>
        <w14:ligatures w14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97E23" w14:textId="77777777" w:rsidR="00565862" w:rsidRDefault="00565862" w:rsidP="00B51BCC">
      <w:pPr>
        <w:spacing w:after="0" w:line="240" w:lineRule="auto"/>
      </w:pPr>
      <w:r>
        <w:separator/>
      </w:r>
    </w:p>
  </w:footnote>
  <w:footnote w:type="continuationSeparator" w:id="0">
    <w:p w14:paraId="279FDD60" w14:textId="77777777" w:rsidR="00565862" w:rsidRDefault="00565862" w:rsidP="00B51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5" w:type="dxa"/>
      <w:tblInd w:w="-28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694"/>
      <w:gridCol w:w="4820"/>
      <w:gridCol w:w="1701"/>
    </w:tblGrid>
    <w:tr w:rsidR="00B51BCC" w:rsidRPr="00B51BCC" w14:paraId="108CE9FA" w14:textId="77777777" w:rsidTr="00237860">
      <w:trPr>
        <w:trHeight w:hRule="exact" w:val="1135"/>
      </w:trPr>
      <w:tc>
        <w:tcPr>
          <w:tcW w:w="269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28670C" w14:textId="46A23F51" w:rsidR="00B51BCC" w:rsidRPr="00B51BCC" w:rsidRDefault="00B51BCC" w:rsidP="00B51BCC">
          <w:pPr>
            <w:widowControl w:val="0"/>
            <w:spacing w:after="0" w:line="240" w:lineRule="auto"/>
            <w:ind w:left="103"/>
            <w:rPr>
              <w:rFonts w:ascii="Tahoma" w:eastAsia="Times New Roman" w:hAnsi="Tahoma" w:cs="Tahoma"/>
              <w:kern w:val="0"/>
              <w14:ligatures w14:val="none"/>
            </w:rPr>
          </w:pPr>
          <w:r w:rsidRPr="00B51BCC">
            <w:rPr>
              <w:rFonts w:ascii="Calibri" w:eastAsia="Calibri" w:hAnsi="Calibri" w:cs="Times New Roman"/>
              <w:noProof/>
              <w:kern w:val="0"/>
              <w:lang w:eastAsia="es-ES"/>
              <w14:ligatures w14:val="none"/>
            </w:rPr>
            <w:drawing>
              <wp:inline distT="0" distB="0" distL="0" distR="0" wp14:anchorId="45A02140" wp14:editId="69295533">
                <wp:extent cx="1514246" cy="534374"/>
                <wp:effectExtent l="0" t="0" r="0" b="0"/>
                <wp:docPr id="125317676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632" cy="538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06062F" w14:textId="69F617EB" w:rsidR="00B51BCC" w:rsidRPr="00B51BCC" w:rsidRDefault="00237860" w:rsidP="00E67ED1">
          <w:pPr>
            <w:widowControl w:val="0"/>
            <w:spacing w:before="74" w:after="0" w:line="276" w:lineRule="auto"/>
            <w:ind w:left="371" w:right="369" w:hanging="1"/>
            <w:jc w:val="center"/>
            <w:rPr>
              <w:rFonts w:ascii="Tahoma" w:eastAsia="Arial" w:hAnsi="Tahoma" w:cs="Tahoma"/>
              <w:kern w:val="0"/>
              <w:sz w:val="18"/>
              <w:szCs w:val="18"/>
              <w14:ligatures w14:val="none"/>
            </w:rPr>
          </w:pPr>
          <w:r w:rsidRPr="00E67ED1">
            <w:rPr>
              <w:rFonts w:ascii="Tahoma" w:eastAsia="Calibri" w:hAnsi="Tahoma" w:cs="Tahoma"/>
              <w:b/>
              <w:kern w:val="0"/>
              <w14:ligatures w14:val="none"/>
            </w:rPr>
            <w:t>POLÍTICA DE TRANSPARENCIA - FUNCATAES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7B83318" w14:textId="24825534" w:rsidR="00B51BCC" w:rsidRPr="00B51BCC" w:rsidRDefault="00E67ED1" w:rsidP="003D746B">
          <w:pPr>
            <w:widowControl w:val="0"/>
            <w:spacing w:after="0" w:line="240" w:lineRule="auto"/>
            <w:ind w:right="140"/>
            <w:jc w:val="center"/>
            <w:rPr>
              <w:rFonts w:ascii="Tahoma" w:eastAsia="Times New Roman" w:hAnsi="Tahoma" w:cs="Tahoma"/>
              <w:color w:val="FF0000"/>
              <w:kern w:val="0"/>
              <w:sz w:val="20"/>
              <w:szCs w:val="20"/>
              <w14:ligatures w14:val="none"/>
            </w:rPr>
          </w:pPr>
          <w:r w:rsidRPr="00E67ED1">
            <w:rPr>
              <w:rFonts w:ascii="Arial" w:eastAsia="Calibri" w:hAnsi="Arial" w:cs="Arial"/>
              <w:kern w:val="0"/>
              <w14:ligatures w14:val="none"/>
            </w:rPr>
            <w:t>2026</w:t>
          </w:r>
        </w:p>
      </w:tc>
    </w:tr>
  </w:tbl>
  <w:p w14:paraId="7FE9C737" w14:textId="77777777" w:rsidR="00B51BCC" w:rsidRDefault="00B51B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15A"/>
    <w:multiLevelType w:val="hybridMultilevel"/>
    <w:tmpl w:val="4476C842"/>
    <w:lvl w:ilvl="0" w:tplc="0C0A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2D0A62"/>
    <w:multiLevelType w:val="hybridMultilevel"/>
    <w:tmpl w:val="3D1E3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3757A"/>
    <w:multiLevelType w:val="hybridMultilevel"/>
    <w:tmpl w:val="13DE8E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01D17"/>
    <w:multiLevelType w:val="hybridMultilevel"/>
    <w:tmpl w:val="46884FCC"/>
    <w:lvl w:ilvl="0" w:tplc="F626A020">
      <w:start w:val="9"/>
      <w:numFmt w:val="bullet"/>
      <w:lvlText w:val="-"/>
      <w:lvlJc w:val="left"/>
      <w:pPr>
        <w:ind w:left="1462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" w15:restartNumberingAfterBreak="0">
    <w:nsid w:val="08460AC3"/>
    <w:multiLevelType w:val="hybridMultilevel"/>
    <w:tmpl w:val="08EA69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5E4A"/>
    <w:multiLevelType w:val="hybridMultilevel"/>
    <w:tmpl w:val="FACE3C2E"/>
    <w:lvl w:ilvl="0" w:tplc="F626A020">
      <w:start w:val="9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433A73"/>
    <w:multiLevelType w:val="hybridMultilevel"/>
    <w:tmpl w:val="0E960D4C"/>
    <w:lvl w:ilvl="0" w:tplc="F626A020">
      <w:start w:val="9"/>
      <w:numFmt w:val="bullet"/>
      <w:lvlText w:val="-"/>
      <w:lvlJc w:val="left"/>
      <w:pPr>
        <w:ind w:left="1418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7" w15:restartNumberingAfterBreak="0">
    <w:nsid w:val="0CDA388D"/>
    <w:multiLevelType w:val="hybridMultilevel"/>
    <w:tmpl w:val="5042799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5069A"/>
    <w:multiLevelType w:val="hybridMultilevel"/>
    <w:tmpl w:val="DFA4235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F3B46"/>
    <w:multiLevelType w:val="hybridMultilevel"/>
    <w:tmpl w:val="7270A2B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3641239"/>
    <w:multiLevelType w:val="hybridMultilevel"/>
    <w:tmpl w:val="7ED63C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27203F"/>
    <w:multiLevelType w:val="hybridMultilevel"/>
    <w:tmpl w:val="9AEE0D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937D4"/>
    <w:multiLevelType w:val="hybridMultilevel"/>
    <w:tmpl w:val="14D80920"/>
    <w:lvl w:ilvl="0" w:tplc="0C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3" w15:restartNumberingAfterBreak="0">
    <w:nsid w:val="1A276E94"/>
    <w:multiLevelType w:val="hybridMultilevel"/>
    <w:tmpl w:val="E7229360"/>
    <w:lvl w:ilvl="0" w:tplc="0C0A0005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4" w15:restartNumberingAfterBreak="0">
    <w:nsid w:val="1B053D69"/>
    <w:multiLevelType w:val="hybridMultilevel"/>
    <w:tmpl w:val="07EAE7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B8021A2"/>
    <w:multiLevelType w:val="hybridMultilevel"/>
    <w:tmpl w:val="3710B05E"/>
    <w:lvl w:ilvl="0" w:tplc="E216E79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322668"/>
    <w:multiLevelType w:val="hybridMultilevel"/>
    <w:tmpl w:val="250493EC"/>
    <w:lvl w:ilvl="0" w:tplc="0C0A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7" w15:restartNumberingAfterBreak="0">
    <w:nsid w:val="2B297FD8"/>
    <w:multiLevelType w:val="hybridMultilevel"/>
    <w:tmpl w:val="F1804D7C"/>
    <w:lvl w:ilvl="0" w:tplc="0C0A0001">
      <w:start w:val="1"/>
      <w:numFmt w:val="bullet"/>
      <w:lvlText w:val=""/>
      <w:lvlJc w:val="left"/>
      <w:pPr>
        <w:ind w:left="249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7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8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29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29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30710" w:hanging="360"/>
      </w:pPr>
      <w:rPr>
        <w:rFonts w:ascii="Wingdings" w:hAnsi="Wingdings" w:hint="default"/>
      </w:rPr>
    </w:lvl>
  </w:abstractNum>
  <w:abstractNum w:abstractNumId="18" w15:restartNumberingAfterBreak="0">
    <w:nsid w:val="2B7035B2"/>
    <w:multiLevelType w:val="hybridMultilevel"/>
    <w:tmpl w:val="4F8AF5B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A519E5"/>
    <w:multiLevelType w:val="hybridMultilevel"/>
    <w:tmpl w:val="3F5888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F1D8D"/>
    <w:multiLevelType w:val="hybridMultilevel"/>
    <w:tmpl w:val="CD9A48E8"/>
    <w:lvl w:ilvl="0" w:tplc="0C0A000B">
      <w:start w:val="1"/>
      <w:numFmt w:val="bullet"/>
      <w:lvlText w:val=""/>
      <w:lvlJc w:val="left"/>
      <w:pPr>
        <w:ind w:left="77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1" w15:restartNumberingAfterBreak="0">
    <w:nsid w:val="3A7C6E27"/>
    <w:multiLevelType w:val="hybridMultilevel"/>
    <w:tmpl w:val="1FD210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541A0D"/>
    <w:multiLevelType w:val="hybridMultilevel"/>
    <w:tmpl w:val="9972565C"/>
    <w:lvl w:ilvl="0" w:tplc="0C0A0005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 w15:restartNumberingAfterBreak="0">
    <w:nsid w:val="3D923EA7"/>
    <w:multiLevelType w:val="hybridMultilevel"/>
    <w:tmpl w:val="75E09B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AD5DA1"/>
    <w:multiLevelType w:val="hybridMultilevel"/>
    <w:tmpl w:val="420C3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9353FE"/>
    <w:multiLevelType w:val="hybridMultilevel"/>
    <w:tmpl w:val="7788147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FF4835"/>
    <w:multiLevelType w:val="hybridMultilevel"/>
    <w:tmpl w:val="E020EE4E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41830AE7"/>
    <w:multiLevelType w:val="hybridMultilevel"/>
    <w:tmpl w:val="81E473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BF5426"/>
    <w:multiLevelType w:val="hybridMultilevel"/>
    <w:tmpl w:val="F76C71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D76DCC"/>
    <w:multiLevelType w:val="hybridMultilevel"/>
    <w:tmpl w:val="6E063A22"/>
    <w:lvl w:ilvl="0" w:tplc="0C0A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0" w15:restartNumberingAfterBreak="0">
    <w:nsid w:val="47432B41"/>
    <w:multiLevelType w:val="hybridMultilevel"/>
    <w:tmpl w:val="099AA218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1" w15:restartNumberingAfterBreak="0">
    <w:nsid w:val="5042445C"/>
    <w:multiLevelType w:val="hybridMultilevel"/>
    <w:tmpl w:val="652EEC50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3761DF"/>
    <w:multiLevelType w:val="hybridMultilevel"/>
    <w:tmpl w:val="C846B80E"/>
    <w:lvl w:ilvl="0" w:tplc="F626A020">
      <w:start w:val="9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7257C81"/>
    <w:multiLevelType w:val="hybridMultilevel"/>
    <w:tmpl w:val="240AE0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C66FA3"/>
    <w:multiLevelType w:val="hybridMultilevel"/>
    <w:tmpl w:val="21681B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9C7EB6"/>
    <w:multiLevelType w:val="hybridMultilevel"/>
    <w:tmpl w:val="476EB75E"/>
    <w:lvl w:ilvl="0" w:tplc="0C0A0005">
      <w:start w:val="1"/>
      <w:numFmt w:val="bullet"/>
      <w:lvlText w:val=""/>
      <w:lvlJc w:val="left"/>
      <w:pPr>
        <w:ind w:left="29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6" w15:restartNumberingAfterBreak="0">
    <w:nsid w:val="6104258E"/>
    <w:multiLevelType w:val="hybridMultilevel"/>
    <w:tmpl w:val="D64A6E24"/>
    <w:lvl w:ilvl="0" w:tplc="0C0A000F">
      <w:start w:val="1"/>
      <w:numFmt w:val="decimal"/>
      <w:lvlText w:val="%1."/>
      <w:lvlJc w:val="left"/>
      <w:pPr>
        <w:ind w:left="771" w:hanging="360"/>
      </w:pPr>
    </w:lvl>
    <w:lvl w:ilvl="1" w:tplc="0C0A0019" w:tentative="1">
      <w:start w:val="1"/>
      <w:numFmt w:val="lowerLetter"/>
      <w:lvlText w:val="%2."/>
      <w:lvlJc w:val="left"/>
      <w:pPr>
        <w:ind w:left="1491" w:hanging="360"/>
      </w:pPr>
    </w:lvl>
    <w:lvl w:ilvl="2" w:tplc="0C0A001B" w:tentative="1">
      <w:start w:val="1"/>
      <w:numFmt w:val="lowerRoman"/>
      <w:lvlText w:val="%3."/>
      <w:lvlJc w:val="right"/>
      <w:pPr>
        <w:ind w:left="2211" w:hanging="180"/>
      </w:pPr>
    </w:lvl>
    <w:lvl w:ilvl="3" w:tplc="0C0A000F" w:tentative="1">
      <w:start w:val="1"/>
      <w:numFmt w:val="decimal"/>
      <w:lvlText w:val="%4."/>
      <w:lvlJc w:val="left"/>
      <w:pPr>
        <w:ind w:left="2931" w:hanging="360"/>
      </w:pPr>
    </w:lvl>
    <w:lvl w:ilvl="4" w:tplc="0C0A0019" w:tentative="1">
      <w:start w:val="1"/>
      <w:numFmt w:val="lowerLetter"/>
      <w:lvlText w:val="%5."/>
      <w:lvlJc w:val="left"/>
      <w:pPr>
        <w:ind w:left="3651" w:hanging="360"/>
      </w:pPr>
    </w:lvl>
    <w:lvl w:ilvl="5" w:tplc="0C0A001B" w:tentative="1">
      <w:start w:val="1"/>
      <w:numFmt w:val="lowerRoman"/>
      <w:lvlText w:val="%6."/>
      <w:lvlJc w:val="right"/>
      <w:pPr>
        <w:ind w:left="4371" w:hanging="180"/>
      </w:pPr>
    </w:lvl>
    <w:lvl w:ilvl="6" w:tplc="0C0A000F" w:tentative="1">
      <w:start w:val="1"/>
      <w:numFmt w:val="decimal"/>
      <w:lvlText w:val="%7."/>
      <w:lvlJc w:val="left"/>
      <w:pPr>
        <w:ind w:left="5091" w:hanging="360"/>
      </w:pPr>
    </w:lvl>
    <w:lvl w:ilvl="7" w:tplc="0C0A0019" w:tentative="1">
      <w:start w:val="1"/>
      <w:numFmt w:val="lowerLetter"/>
      <w:lvlText w:val="%8."/>
      <w:lvlJc w:val="left"/>
      <w:pPr>
        <w:ind w:left="5811" w:hanging="360"/>
      </w:pPr>
    </w:lvl>
    <w:lvl w:ilvl="8" w:tplc="0C0A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7" w15:restartNumberingAfterBreak="0">
    <w:nsid w:val="664D5373"/>
    <w:multiLevelType w:val="hybridMultilevel"/>
    <w:tmpl w:val="5844A5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FB7491"/>
    <w:multiLevelType w:val="hybridMultilevel"/>
    <w:tmpl w:val="6444E404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9" w15:restartNumberingAfterBreak="0">
    <w:nsid w:val="6ECC4A94"/>
    <w:multiLevelType w:val="hybridMultilevel"/>
    <w:tmpl w:val="29EEDD96"/>
    <w:lvl w:ilvl="0" w:tplc="0C0A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40" w15:restartNumberingAfterBreak="0">
    <w:nsid w:val="78760CF4"/>
    <w:multiLevelType w:val="hybridMultilevel"/>
    <w:tmpl w:val="46C6691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5609D"/>
    <w:multiLevelType w:val="hybridMultilevel"/>
    <w:tmpl w:val="4A96AFBA"/>
    <w:lvl w:ilvl="0" w:tplc="0C0A000F">
      <w:start w:val="1"/>
      <w:numFmt w:val="decimal"/>
      <w:lvlText w:val="%1."/>
      <w:lvlJc w:val="left"/>
      <w:pPr>
        <w:ind w:left="294" w:hanging="360"/>
      </w:pPr>
    </w:lvl>
    <w:lvl w:ilvl="1" w:tplc="0C0A0019" w:tentative="1">
      <w:start w:val="1"/>
      <w:numFmt w:val="lowerLetter"/>
      <w:lvlText w:val="%2."/>
      <w:lvlJc w:val="left"/>
      <w:pPr>
        <w:ind w:left="1014" w:hanging="360"/>
      </w:pPr>
    </w:lvl>
    <w:lvl w:ilvl="2" w:tplc="0C0A001B" w:tentative="1">
      <w:start w:val="1"/>
      <w:numFmt w:val="lowerRoman"/>
      <w:lvlText w:val="%3."/>
      <w:lvlJc w:val="right"/>
      <w:pPr>
        <w:ind w:left="1734" w:hanging="180"/>
      </w:pPr>
    </w:lvl>
    <w:lvl w:ilvl="3" w:tplc="0C0A000F" w:tentative="1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7CB158B3"/>
    <w:multiLevelType w:val="hybridMultilevel"/>
    <w:tmpl w:val="9BBE76E6"/>
    <w:lvl w:ilvl="0" w:tplc="F626A020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131588"/>
    <w:multiLevelType w:val="hybridMultilevel"/>
    <w:tmpl w:val="776E5B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9163E"/>
    <w:multiLevelType w:val="hybridMultilevel"/>
    <w:tmpl w:val="EB0839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D3B2A"/>
    <w:multiLevelType w:val="hybridMultilevel"/>
    <w:tmpl w:val="F86AAD0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26014">
    <w:abstractNumId w:val="40"/>
  </w:num>
  <w:num w:numId="2" w16cid:durableId="1725569029">
    <w:abstractNumId w:val="18"/>
  </w:num>
  <w:num w:numId="3" w16cid:durableId="1650790895">
    <w:abstractNumId w:val="28"/>
  </w:num>
  <w:num w:numId="4" w16cid:durableId="1596549534">
    <w:abstractNumId w:val="17"/>
  </w:num>
  <w:num w:numId="5" w16cid:durableId="1759213066">
    <w:abstractNumId w:val="19"/>
  </w:num>
  <w:num w:numId="6" w16cid:durableId="465203293">
    <w:abstractNumId w:val="42"/>
  </w:num>
  <w:num w:numId="7" w16cid:durableId="176310151">
    <w:abstractNumId w:val="24"/>
  </w:num>
  <w:num w:numId="8" w16cid:durableId="750927488">
    <w:abstractNumId w:val="37"/>
  </w:num>
  <w:num w:numId="9" w16cid:durableId="850416478">
    <w:abstractNumId w:val="2"/>
  </w:num>
  <w:num w:numId="10" w16cid:durableId="1399749569">
    <w:abstractNumId w:val="44"/>
  </w:num>
  <w:num w:numId="11" w16cid:durableId="728041449">
    <w:abstractNumId w:val="10"/>
  </w:num>
  <w:num w:numId="12" w16cid:durableId="51583846">
    <w:abstractNumId w:val="36"/>
  </w:num>
  <w:num w:numId="13" w16cid:durableId="1558474578">
    <w:abstractNumId w:val="15"/>
  </w:num>
  <w:num w:numId="14" w16cid:durableId="868300669">
    <w:abstractNumId w:val="41"/>
  </w:num>
  <w:num w:numId="15" w16cid:durableId="1853837871">
    <w:abstractNumId w:val="16"/>
  </w:num>
  <w:num w:numId="16" w16cid:durableId="1341077568">
    <w:abstractNumId w:val="20"/>
  </w:num>
  <w:num w:numId="17" w16cid:durableId="1232809262">
    <w:abstractNumId w:val="45"/>
  </w:num>
  <w:num w:numId="18" w16cid:durableId="1937472834">
    <w:abstractNumId w:val="11"/>
  </w:num>
  <w:num w:numId="19" w16cid:durableId="433984499">
    <w:abstractNumId w:val="4"/>
  </w:num>
  <w:num w:numId="20" w16cid:durableId="223295451">
    <w:abstractNumId w:val="3"/>
  </w:num>
  <w:num w:numId="21" w16cid:durableId="1450583720">
    <w:abstractNumId w:val="23"/>
  </w:num>
  <w:num w:numId="22" w16cid:durableId="2052027453">
    <w:abstractNumId w:val="8"/>
  </w:num>
  <w:num w:numId="23" w16cid:durableId="530801640">
    <w:abstractNumId w:val="7"/>
  </w:num>
  <w:num w:numId="24" w16cid:durableId="1405838454">
    <w:abstractNumId w:val="34"/>
  </w:num>
  <w:num w:numId="25" w16cid:durableId="1327050858">
    <w:abstractNumId w:val="43"/>
  </w:num>
  <w:num w:numId="26" w16cid:durableId="1516965831">
    <w:abstractNumId w:val="5"/>
  </w:num>
  <w:num w:numId="27" w16cid:durableId="232469836">
    <w:abstractNumId w:val="32"/>
  </w:num>
  <w:num w:numId="28" w16cid:durableId="508056915">
    <w:abstractNumId w:val="6"/>
  </w:num>
  <w:num w:numId="29" w16cid:durableId="1426225460">
    <w:abstractNumId w:val="0"/>
  </w:num>
  <w:num w:numId="30" w16cid:durableId="604965512">
    <w:abstractNumId w:val="30"/>
  </w:num>
  <w:num w:numId="31" w16cid:durableId="123013785">
    <w:abstractNumId w:val="25"/>
  </w:num>
  <w:num w:numId="32" w16cid:durableId="1238441704">
    <w:abstractNumId w:val="38"/>
  </w:num>
  <w:num w:numId="33" w16cid:durableId="1057049649">
    <w:abstractNumId w:val="26"/>
  </w:num>
  <w:num w:numId="34" w16cid:durableId="923958842">
    <w:abstractNumId w:val="31"/>
  </w:num>
  <w:num w:numId="35" w16cid:durableId="603803064">
    <w:abstractNumId w:val="22"/>
  </w:num>
  <w:num w:numId="36" w16cid:durableId="1892184369">
    <w:abstractNumId w:val="35"/>
  </w:num>
  <w:num w:numId="37" w16cid:durableId="1744067292">
    <w:abstractNumId w:val="13"/>
  </w:num>
  <w:num w:numId="38" w16cid:durableId="160513491">
    <w:abstractNumId w:val="12"/>
  </w:num>
  <w:num w:numId="39" w16cid:durableId="1793597773">
    <w:abstractNumId w:val="29"/>
  </w:num>
  <w:num w:numId="40" w16cid:durableId="918632571">
    <w:abstractNumId w:val="14"/>
  </w:num>
  <w:num w:numId="41" w16cid:durableId="484318501">
    <w:abstractNumId w:val="9"/>
  </w:num>
  <w:num w:numId="42" w16cid:durableId="1320236272">
    <w:abstractNumId w:val="39"/>
  </w:num>
  <w:num w:numId="43" w16cid:durableId="628124148">
    <w:abstractNumId w:val="33"/>
  </w:num>
  <w:num w:numId="44" w16cid:durableId="305550435">
    <w:abstractNumId w:val="21"/>
  </w:num>
  <w:num w:numId="45" w16cid:durableId="1962759591">
    <w:abstractNumId w:val="27"/>
  </w:num>
  <w:num w:numId="46" w16cid:durableId="2041514765">
    <w:abstractNumId w:val="1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2A"/>
    <w:rsid w:val="00004FC9"/>
    <w:rsid w:val="00027862"/>
    <w:rsid w:val="00030963"/>
    <w:rsid w:val="0003282D"/>
    <w:rsid w:val="000425EC"/>
    <w:rsid w:val="00046942"/>
    <w:rsid w:val="00047496"/>
    <w:rsid w:val="00050A40"/>
    <w:rsid w:val="00050B29"/>
    <w:rsid w:val="00051DD6"/>
    <w:rsid w:val="00061C49"/>
    <w:rsid w:val="00062731"/>
    <w:rsid w:val="00064A86"/>
    <w:rsid w:val="000776DF"/>
    <w:rsid w:val="00080DAF"/>
    <w:rsid w:val="000910B2"/>
    <w:rsid w:val="00091D0B"/>
    <w:rsid w:val="000958E8"/>
    <w:rsid w:val="000965E2"/>
    <w:rsid w:val="00096CA7"/>
    <w:rsid w:val="000A13D2"/>
    <w:rsid w:val="000A158D"/>
    <w:rsid w:val="000A19E8"/>
    <w:rsid w:val="000A4A51"/>
    <w:rsid w:val="000B0FE6"/>
    <w:rsid w:val="000B6DB5"/>
    <w:rsid w:val="000C01E4"/>
    <w:rsid w:val="000C1BF5"/>
    <w:rsid w:val="000C2727"/>
    <w:rsid w:val="000C440E"/>
    <w:rsid w:val="000C45C7"/>
    <w:rsid w:val="000C5804"/>
    <w:rsid w:val="000C6489"/>
    <w:rsid w:val="000D0271"/>
    <w:rsid w:val="000D0B33"/>
    <w:rsid w:val="000D1D24"/>
    <w:rsid w:val="000D6C8C"/>
    <w:rsid w:val="000E59E2"/>
    <w:rsid w:val="000E729F"/>
    <w:rsid w:val="000E76B9"/>
    <w:rsid w:val="000F3047"/>
    <w:rsid w:val="000F4233"/>
    <w:rsid w:val="000F58B0"/>
    <w:rsid w:val="000F7FA7"/>
    <w:rsid w:val="00100C41"/>
    <w:rsid w:val="00104C6C"/>
    <w:rsid w:val="00106547"/>
    <w:rsid w:val="00110541"/>
    <w:rsid w:val="001149F2"/>
    <w:rsid w:val="001166B4"/>
    <w:rsid w:val="00121228"/>
    <w:rsid w:val="00121D1B"/>
    <w:rsid w:val="00121EBE"/>
    <w:rsid w:val="0013165A"/>
    <w:rsid w:val="0013188D"/>
    <w:rsid w:val="001457A6"/>
    <w:rsid w:val="001505FA"/>
    <w:rsid w:val="00154EC1"/>
    <w:rsid w:val="001577A7"/>
    <w:rsid w:val="00157B32"/>
    <w:rsid w:val="00163CC8"/>
    <w:rsid w:val="00163CDD"/>
    <w:rsid w:val="00173307"/>
    <w:rsid w:val="001803CD"/>
    <w:rsid w:val="00180F2C"/>
    <w:rsid w:val="00180FC8"/>
    <w:rsid w:val="00181E5D"/>
    <w:rsid w:val="001839CE"/>
    <w:rsid w:val="00186171"/>
    <w:rsid w:val="00190738"/>
    <w:rsid w:val="00193E9A"/>
    <w:rsid w:val="001A2A97"/>
    <w:rsid w:val="001A3B2B"/>
    <w:rsid w:val="001B350F"/>
    <w:rsid w:val="001B4104"/>
    <w:rsid w:val="001B67B8"/>
    <w:rsid w:val="001B700D"/>
    <w:rsid w:val="001C1C00"/>
    <w:rsid w:val="001C30E0"/>
    <w:rsid w:val="001D2C32"/>
    <w:rsid w:val="001D6AD6"/>
    <w:rsid w:val="001D7F21"/>
    <w:rsid w:val="001E7119"/>
    <w:rsid w:val="001F035F"/>
    <w:rsid w:val="001F0F77"/>
    <w:rsid w:val="001F1E80"/>
    <w:rsid w:val="001F292A"/>
    <w:rsid w:val="001F6900"/>
    <w:rsid w:val="001F6DA9"/>
    <w:rsid w:val="0020345C"/>
    <w:rsid w:val="002063FA"/>
    <w:rsid w:val="0020795F"/>
    <w:rsid w:val="00214538"/>
    <w:rsid w:val="00215E06"/>
    <w:rsid w:val="0022020D"/>
    <w:rsid w:val="0022093E"/>
    <w:rsid w:val="00221818"/>
    <w:rsid w:val="002225B6"/>
    <w:rsid w:val="00223C0C"/>
    <w:rsid w:val="002329E6"/>
    <w:rsid w:val="0023467A"/>
    <w:rsid w:val="0023602C"/>
    <w:rsid w:val="00237860"/>
    <w:rsid w:val="002471C1"/>
    <w:rsid w:val="00261322"/>
    <w:rsid w:val="002639E3"/>
    <w:rsid w:val="00284E7D"/>
    <w:rsid w:val="00293EEC"/>
    <w:rsid w:val="00294B40"/>
    <w:rsid w:val="002A29AF"/>
    <w:rsid w:val="002A5060"/>
    <w:rsid w:val="002C589F"/>
    <w:rsid w:val="002C7C1F"/>
    <w:rsid w:val="002D69F9"/>
    <w:rsid w:val="002D7B65"/>
    <w:rsid w:val="002E0B6E"/>
    <w:rsid w:val="002E6C7A"/>
    <w:rsid w:val="002F36D0"/>
    <w:rsid w:val="002F36EF"/>
    <w:rsid w:val="00300E55"/>
    <w:rsid w:val="00304682"/>
    <w:rsid w:val="003066EC"/>
    <w:rsid w:val="00310F16"/>
    <w:rsid w:val="003129F4"/>
    <w:rsid w:val="00341CBD"/>
    <w:rsid w:val="00342B18"/>
    <w:rsid w:val="00343C4D"/>
    <w:rsid w:val="00346494"/>
    <w:rsid w:val="00363379"/>
    <w:rsid w:val="003667DD"/>
    <w:rsid w:val="0037250F"/>
    <w:rsid w:val="00372FBA"/>
    <w:rsid w:val="00374413"/>
    <w:rsid w:val="00380B53"/>
    <w:rsid w:val="0038109C"/>
    <w:rsid w:val="003819D2"/>
    <w:rsid w:val="00383B8C"/>
    <w:rsid w:val="00385F0B"/>
    <w:rsid w:val="00396115"/>
    <w:rsid w:val="003A15BA"/>
    <w:rsid w:val="003A1CAA"/>
    <w:rsid w:val="003A5F16"/>
    <w:rsid w:val="003A6F8A"/>
    <w:rsid w:val="003B156D"/>
    <w:rsid w:val="003B26B0"/>
    <w:rsid w:val="003B34D0"/>
    <w:rsid w:val="003B461F"/>
    <w:rsid w:val="003C2DA2"/>
    <w:rsid w:val="003C50BF"/>
    <w:rsid w:val="003C6080"/>
    <w:rsid w:val="003C6C94"/>
    <w:rsid w:val="003D389B"/>
    <w:rsid w:val="003D746B"/>
    <w:rsid w:val="003E04AE"/>
    <w:rsid w:val="003E17EE"/>
    <w:rsid w:val="003E2AEC"/>
    <w:rsid w:val="003E462B"/>
    <w:rsid w:val="00400031"/>
    <w:rsid w:val="00403093"/>
    <w:rsid w:val="00404EBE"/>
    <w:rsid w:val="004063AD"/>
    <w:rsid w:val="00412644"/>
    <w:rsid w:val="00416FE8"/>
    <w:rsid w:val="004201CF"/>
    <w:rsid w:val="00420508"/>
    <w:rsid w:val="00421E35"/>
    <w:rsid w:val="00425C2F"/>
    <w:rsid w:val="00426DA5"/>
    <w:rsid w:val="00427C8D"/>
    <w:rsid w:val="00432ACF"/>
    <w:rsid w:val="00433F3C"/>
    <w:rsid w:val="004368DE"/>
    <w:rsid w:val="004414ED"/>
    <w:rsid w:val="004420B1"/>
    <w:rsid w:val="0044698E"/>
    <w:rsid w:val="0045253F"/>
    <w:rsid w:val="00453EAC"/>
    <w:rsid w:val="00454C72"/>
    <w:rsid w:val="00456099"/>
    <w:rsid w:val="0046537D"/>
    <w:rsid w:val="00474F57"/>
    <w:rsid w:val="0047652C"/>
    <w:rsid w:val="00477942"/>
    <w:rsid w:val="00480937"/>
    <w:rsid w:val="00481E88"/>
    <w:rsid w:val="0048356E"/>
    <w:rsid w:val="00490C71"/>
    <w:rsid w:val="00496FA0"/>
    <w:rsid w:val="004A3C96"/>
    <w:rsid w:val="004A78D8"/>
    <w:rsid w:val="004B0155"/>
    <w:rsid w:val="004B0BFC"/>
    <w:rsid w:val="004B6BDF"/>
    <w:rsid w:val="004B6F84"/>
    <w:rsid w:val="004B72C5"/>
    <w:rsid w:val="004B7A91"/>
    <w:rsid w:val="004C5E88"/>
    <w:rsid w:val="004C66F2"/>
    <w:rsid w:val="004D42AE"/>
    <w:rsid w:val="004E0B24"/>
    <w:rsid w:val="004E4932"/>
    <w:rsid w:val="004E54A8"/>
    <w:rsid w:val="004E6526"/>
    <w:rsid w:val="004F0425"/>
    <w:rsid w:val="004F4EA9"/>
    <w:rsid w:val="004F54BF"/>
    <w:rsid w:val="0050118A"/>
    <w:rsid w:val="00512147"/>
    <w:rsid w:val="0051329A"/>
    <w:rsid w:val="00515F21"/>
    <w:rsid w:val="0051798A"/>
    <w:rsid w:val="00522132"/>
    <w:rsid w:val="0052343F"/>
    <w:rsid w:val="00534B67"/>
    <w:rsid w:val="00534B9B"/>
    <w:rsid w:val="00535301"/>
    <w:rsid w:val="00536431"/>
    <w:rsid w:val="0055124C"/>
    <w:rsid w:val="00552C60"/>
    <w:rsid w:val="00552E14"/>
    <w:rsid w:val="0055433D"/>
    <w:rsid w:val="00554DFB"/>
    <w:rsid w:val="0055520C"/>
    <w:rsid w:val="00565862"/>
    <w:rsid w:val="00567FBF"/>
    <w:rsid w:val="00571AE6"/>
    <w:rsid w:val="00573140"/>
    <w:rsid w:val="0057454E"/>
    <w:rsid w:val="00576137"/>
    <w:rsid w:val="00580B33"/>
    <w:rsid w:val="00582F1B"/>
    <w:rsid w:val="005831CE"/>
    <w:rsid w:val="0058425B"/>
    <w:rsid w:val="00586283"/>
    <w:rsid w:val="00587398"/>
    <w:rsid w:val="00590401"/>
    <w:rsid w:val="005915EF"/>
    <w:rsid w:val="00594097"/>
    <w:rsid w:val="005970A3"/>
    <w:rsid w:val="005A07C2"/>
    <w:rsid w:val="005A1E88"/>
    <w:rsid w:val="005A6F66"/>
    <w:rsid w:val="005A7895"/>
    <w:rsid w:val="005B52A2"/>
    <w:rsid w:val="005C024D"/>
    <w:rsid w:val="005C7477"/>
    <w:rsid w:val="005D0B73"/>
    <w:rsid w:val="005D2FCD"/>
    <w:rsid w:val="005D346D"/>
    <w:rsid w:val="005D3E54"/>
    <w:rsid w:val="005E6B78"/>
    <w:rsid w:val="005E72C3"/>
    <w:rsid w:val="005F133F"/>
    <w:rsid w:val="0060189F"/>
    <w:rsid w:val="00602D19"/>
    <w:rsid w:val="00607125"/>
    <w:rsid w:val="006265AC"/>
    <w:rsid w:val="00632241"/>
    <w:rsid w:val="00633A0B"/>
    <w:rsid w:val="00636B45"/>
    <w:rsid w:val="00636B68"/>
    <w:rsid w:val="006402F1"/>
    <w:rsid w:val="00641366"/>
    <w:rsid w:val="00641F41"/>
    <w:rsid w:val="006426D5"/>
    <w:rsid w:val="0064466B"/>
    <w:rsid w:val="00646A98"/>
    <w:rsid w:val="00647E3B"/>
    <w:rsid w:val="006501DF"/>
    <w:rsid w:val="0065662E"/>
    <w:rsid w:val="0065698B"/>
    <w:rsid w:val="00657906"/>
    <w:rsid w:val="00667588"/>
    <w:rsid w:val="00671B6D"/>
    <w:rsid w:val="00674C27"/>
    <w:rsid w:val="00677C7A"/>
    <w:rsid w:val="006903AE"/>
    <w:rsid w:val="00693FD8"/>
    <w:rsid w:val="006A6C67"/>
    <w:rsid w:val="006B0643"/>
    <w:rsid w:val="006B1389"/>
    <w:rsid w:val="006B4F8C"/>
    <w:rsid w:val="006B639D"/>
    <w:rsid w:val="006C60A5"/>
    <w:rsid w:val="006E2F26"/>
    <w:rsid w:val="006E416C"/>
    <w:rsid w:val="006E7A77"/>
    <w:rsid w:val="006F5B55"/>
    <w:rsid w:val="006F6B36"/>
    <w:rsid w:val="00705BC6"/>
    <w:rsid w:val="00706DC5"/>
    <w:rsid w:val="0070784C"/>
    <w:rsid w:val="00712354"/>
    <w:rsid w:val="007164CA"/>
    <w:rsid w:val="00730BB8"/>
    <w:rsid w:val="00734E2D"/>
    <w:rsid w:val="0073607B"/>
    <w:rsid w:val="00745325"/>
    <w:rsid w:val="00745D32"/>
    <w:rsid w:val="00752791"/>
    <w:rsid w:val="00753ED6"/>
    <w:rsid w:val="00754921"/>
    <w:rsid w:val="00755994"/>
    <w:rsid w:val="007577F0"/>
    <w:rsid w:val="00757B28"/>
    <w:rsid w:val="00760A6A"/>
    <w:rsid w:val="00764650"/>
    <w:rsid w:val="00766EFA"/>
    <w:rsid w:val="00774FA7"/>
    <w:rsid w:val="00776B3D"/>
    <w:rsid w:val="00777584"/>
    <w:rsid w:val="00777AC2"/>
    <w:rsid w:val="00790ACB"/>
    <w:rsid w:val="00791A20"/>
    <w:rsid w:val="007A0D2B"/>
    <w:rsid w:val="007B03E8"/>
    <w:rsid w:val="007B5BD7"/>
    <w:rsid w:val="007C74D4"/>
    <w:rsid w:val="007D1DD9"/>
    <w:rsid w:val="007D1EAC"/>
    <w:rsid w:val="007D64A6"/>
    <w:rsid w:val="007E3257"/>
    <w:rsid w:val="007E3553"/>
    <w:rsid w:val="007E3E7D"/>
    <w:rsid w:val="007E4FF8"/>
    <w:rsid w:val="007E5121"/>
    <w:rsid w:val="007F3175"/>
    <w:rsid w:val="007F4C39"/>
    <w:rsid w:val="007F7085"/>
    <w:rsid w:val="0080189F"/>
    <w:rsid w:val="008049FF"/>
    <w:rsid w:val="00806CBF"/>
    <w:rsid w:val="0081386D"/>
    <w:rsid w:val="00815544"/>
    <w:rsid w:val="008212A1"/>
    <w:rsid w:val="00832556"/>
    <w:rsid w:val="008338C3"/>
    <w:rsid w:val="00834973"/>
    <w:rsid w:val="00835701"/>
    <w:rsid w:val="00835F0A"/>
    <w:rsid w:val="00837E64"/>
    <w:rsid w:val="00844E00"/>
    <w:rsid w:val="00850555"/>
    <w:rsid w:val="0085518B"/>
    <w:rsid w:val="00864EF9"/>
    <w:rsid w:val="00867138"/>
    <w:rsid w:val="008675F3"/>
    <w:rsid w:val="008731CF"/>
    <w:rsid w:val="008810A3"/>
    <w:rsid w:val="00882FE4"/>
    <w:rsid w:val="00886AC3"/>
    <w:rsid w:val="00897986"/>
    <w:rsid w:val="008B1206"/>
    <w:rsid w:val="008C0F4B"/>
    <w:rsid w:val="008D047B"/>
    <w:rsid w:val="008D246F"/>
    <w:rsid w:val="008D6AAD"/>
    <w:rsid w:val="008F7A80"/>
    <w:rsid w:val="00902CB2"/>
    <w:rsid w:val="0090657C"/>
    <w:rsid w:val="009073CF"/>
    <w:rsid w:val="00907F98"/>
    <w:rsid w:val="0091191C"/>
    <w:rsid w:val="00913503"/>
    <w:rsid w:val="00913B60"/>
    <w:rsid w:val="009174CF"/>
    <w:rsid w:val="00921071"/>
    <w:rsid w:val="00925EDE"/>
    <w:rsid w:val="009338B3"/>
    <w:rsid w:val="00941727"/>
    <w:rsid w:val="0094264C"/>
    <w:rsid w:val="009446EA"/>
    <w:rsid w:val="00946667"/>
    <w:rsid w:val="00951AF7"/>
    <w:rsid w:val="009521FB"/>
    <w:rsid w:val="0095562A"/>
    <w:rsid w:val="00961804"/>
    <w:rsid w:val="009639FD"/>
    <w:rsid w:val="00964BED"/>
    <w:rsid w:val="009667C9"/>
    <w:rsid w:val="0096717D"/>
    <w:rsid w:val="00973861"/>
    <w:rsid w:val="009739DA"/>
    <w:rsid w:val="0097472B"/>
    <w:rsid w:val="00982D61"/>
    <w:rsid w:val="009863DB"/>
    <w:rsid w:val="00986964"/>
    <w:rsid w:val="00986F95"/>
    <w:rsid w:val="009879BB"/>
    <w:rsid w:val="0099246A"/>
    <w:rsid w:val="00992612"/>
    <w:rsid w:val="00995C34"/>
    <w:rsid w:val="009A592F"/>
    <w:rsid w:val="009B196B"/>
    <w:rsid w:val="009B3A2E"/>
    <w:rsid w:val="009B676C"/>
    <w:rsid w:val="009C6E87"/>
    <w:rsid w:val="009C7051"/>
    <w:rsid w:val="009D6E91"/>
    <w:rsid w:val="009D74B0"/>
    <w:rsid w:val="009D7967"/>
    <w:rsid w:val="009D7D99"/>
    <w:rsid w:val="009D7E5D"/>
    <w:rsid w:val="009E4B57"/>
    <w:rsid w:val="009F530C"/>
    <w:rsid w:val="009F7DF0"/>
    <w:rsid w:val="00A055C5"/>
    <w:rsid w:val="00A13B5F"/>
    <w:rsid w:val="00A1690E"/>
    <w:rsid w:val="00A21593"/>
    <w:rsid w:val="00A27B8F"/>
    <w:rsid w:val="00A41347"/>
    <w:rsid w:val="00A416F2"/>
    <w:rsid w:val="00A515E6"/>
    <w:rsid w:val="00A525EB"/>
    <w:rsid w:val="00A550D1"/>
    <w:rsid w:val="00A6421A"/>
    <w:rsid w:val="00A700E6"/>
    <w:rsid w:val="00A7578E"/>
    <w:rsid w:val="00A76994"/>
    <w:rsid w:val="00A816F8"/>
    <w:rsid w:val="00A82011"/>
    <w:rsid w:val="00A97480"/>
    <w:rsid w:val="00AA1072"/>
    <w:rsid w:val="00AA22E9"/>
    <w:rsid w:val="00AA512A"/>
    <w:rsid w:val="00AA5A9A"/>
    <w:rsid w:val="00AB0D2B"/>
    <w:rsid w:val="00AB2916"/>
    <w:rsid w:val="00AB3E98"/>
    <w:rsid w:val="00AC3235"/>
    <w:rsid w:val="00AC4305"/>
    <w:rsid w:val="00AC73C2"/>
    <w:rsid w:val="00AD09A7"/>
    <w:rsid w:val="00AD2066"/>
    <w:rsid w:val="00AD4317"/>
    <w:rsid w:val="00AE189E"/>
    <w:rsid w:val="00AF1AB3"/>
    <w:rsid w:val="00AF340A"/>
    <w:rsid w:val="00AF49D2"/>
    <w:rsid w:val="00B01874"/>
    <w:rsid w:val="00B02CEA"/>
    <w:rsid w:val="00B02FF2"/>
    <w:rsid w:val="00B153A4"/>
    <w:rsid w:val="00B23EC1"/>
    <w:rsid w:val="00B26F49"/>
    <w:rsid w:val="00B3448B"/>
    <w:rsid w:val="00B51BCC"/>
    <w:rsid w:val="00B612CF"/>
    <w:rsid w:val="00B710F6"/>
    <w:rsid w:val="00B71A04"/>
    <w:rsid w:val="00B75D34"/>
    <w:rsid w:val="00B75F74"/>
    <w:rsid w:val="00B828A7"/>
    <w:rsid w:val="00B9087C"/>
    <w:rsid w:val="00B93002"/>
    <w:rsid w:val="00BA0646"/>
    <w:rsid w:val="00BB4A32"/>
    <w:rsid w:val="00BC5430"/>
    <w:rsid w:val="00BC6D25"/>
    <w:rsid w:val="00BD4148"/>
    <w:rsid w:val="00BD66AE"/>
    <w:rsid w:val="00BE0382"/>
    <w:rsid w:val="00BE68AB"/>
    <w:rsid w:val="00C00EBE"/>
    <w:rsid w:val="00C0295A"/>
    <w:rsid w:val="00C050F6"/>
    <w:rsid w:val="00C15A46"/>
    <w:rsid w:val="00C16096"/>
    <w:rsid w:val="00C20916"/>
    <w:rsid w:val="00C26E8C"/>
    <w:rsid w:val="00C33205"/>
    <w:rsid w:val="00C33800"/>
    <w:rsid w:val="00C34C93"/>
    <w:rsid w:val="00C35E76"/>
    <w:rsid w:val="00C37A0A"/>
    <w:rsid w:val="00C408EA"/>
    <w:rsid w:val="00C552CD"/>
    <w:rsid w:val="00C57673"/>
    <w:rsid w:val="00C634A6"/>
    <w:rsid w:val="00C63667"/>
    <w:rsid w:val="00C65711"/>
    <w:rsid w:val="00C663A8"/>
    <w:rsid w:val="00C67CDB"/>
    <w:rsid w:val="00C740C2"/>
    <w:rsid w:val="00C74E8C"/>
    <w:rsid w:val="00C76911"/>
    <w:rsid w:val="00C82B15"/>
    <w:rsid w:val="00C93BDD"/>
    <w:rsid w:val="00C95419"/>
    <w:rsid w:val="00CA0CCD"/>
    <w:rsid w:val="00CB6F0B"/>
    <w:rsid w:val="00CC4543"/>
    <w:rsid w:val="00CC4F51"/>
    <w:rsid w:val="00CD1D55"/>
    <w:rsid w:val="00CD46AE"/>
    <w:rsid w:val="00CD566C"/>
    <w:rsid w:val="00CD6832"/>
    <w:rsid w:val="00CF509D"/>
    <w:rsid w:val="00CF5284"/>
    <w:rsid w:val="00CF5511"/>
    <w:rsid w:val="00D00B59"/>
    <w:rsid w:val="00D37D1C"/>
    <w:rsid w:val="00D4612A"/>
    <w:rsid w:val="00D51FDE"/>
    <w:rsid w:val="00D5506A"/>
    <w:rsid w:val="00D55575"/>
    <w:rsid w:val="00D632BC"/>
    <w:rsid w:val="00D63E0B"/>
    <w:rsid w:val="00D677D8"/>
    <w:rsid w:val="00D7116F"/>
    <w:rsid w:val="00D75558"/>
    <w:rsid w:val="00D75D59"/>
    <w:rsid w:val="00D80D08"/>
    <w:rsid w:val="00D87B2C"/>
    <w:rsid w:val="00D90EE6"/>
    <w:rsid w:val="00D94C09"/>
    <w:rsid w:val="00DA1B83"/>
    <w:rsid w:val="00DA6EA5"/>
    <w:rsid w:val="00DA6FF1"/>
    <w:rsid w:val="00DA78B5"/>
    <w:rsid w:val="00DB10A3"/>
    <w:rsid w:val="00DB2763"/>
    <w:rsid w:val="00DB333E"/>
    <w:rsid w:val="00DB34BB"/>
    <w:rsid w:val="00DC3E8A"/>
    <w:rsid w:val="00DC4283"/>
    <w:rsid w:val="00DC46B7"/>
    <w:rsid w:val="00DC4B31"/>
    <w:rsid w:val="00DD1DC5"/>
    <w:rsid w:val="00DD2469"/>
    <w:rsid w:val="00DE1336"/>
    <w:rsid w:val="00DE2CE8"/>
    <w:rsid w:val="00DE4BD0"/>
    <w:rsid w:val="00DF2B08"/>
    <w:rsid w:val="00DF31C0"/>
    <w:rsid w:val="00DF56DC"/>
    <w:rsid w:val="00E00930"/>
    <w:rsid w:val="00E01F65"/>
    <w:rsid w:val="00E03895"/>
    <w:rsid w:val="00E12B63"/>
    <w:rsid w:val="00E16079"/>
    <w:rsid w:val="00E206CE"/>
    <w:rsid w:val="00E2200A"/>
    <w:rsid w:val="00E22699"/>
    <w:rsid w:val="00E22A44"/>
    <w:rsid w:val="00E3212D"/>
    <w:rsid w:val="00E3434D"/>
    <w:rsid w:val="00E379F3"/>
    <w:rsid w:val="00E423F9"/>
    <w:rsid w:val="00E440E6"/>
    <w:rsid w:val="00E57D9F"/>
    <w:rsid w:val="00E657A0"/>
    <w:rsid w:val="00E67ED1"/>
    <w:rsid w:val="00E74A0E"/>
    <w:rsid w:val="00E7733A"/>
    <w:rsid w:val="00E86CB4"/>
    <w:rsid w:val="00E95920"/>
    <w:rsid w:val="00EA67CF"/>
    <w:rsid w:val="00EB00AA"/>
    <w:rsid w:val="00EB63D4"/>
    <w:rsid w:val="00EC791F"/>
    <w:rsid w:val="00ED38F0"/>
    <w:rsid w:val="00ED57DF"/>
    <w:rsid w:val="00ED68F2"/>
    <w:rsid w:val="00EE2627"/>
    <w:rsid w:val="00EE2F1E"/>
    <w:rsid w:val="00EE5545"/>
    <w:rsid w:val="00EE73CE"/>
    <w:rsid w:val="00EE7B1A"/>
    <w:rsid w:val="00EF2F20"/>
    <w:rsid w:val="00EF7AAD"/>
    <w:rsid w:val="00F0185A"/>
    <w:rsid w:val="00F04CB1"/>
    <w:rsid w:val="00F06D9A"/>
    <w:rsid w:val="00F15C1E"/>
    <w:rsid w:val="00F2365A"/>
    <w:rsid w:val="00F27A89"/>
    <w:rsid w:val="00F36A24"/>
    <w:rsid w:val="00F43AA7"/>
    <w:rsid w:val="00F54272"/>
    <w:rsid w:val="00F55B1B"/>
    <w:rsid w:val="00F56A38"/>
    <w:rsid w:val="00F6030A"/>
    <w:rsid w:val="00F639CF"/>
    <w:rsid w:val="00F63EAE"/>
    <w:rsid w:val="00F641E7"/>
    <w:rsid w:val="00F66B1D"/>
    <w:rsid w:val="00F72F5F"/>
    <w:rsid w:val="00F7350D"/>
    <w:rsid w:val="00F774BE"/>
    <w:rsid w:val="00F81E85"/>
    <w:rsid w:val="00F86AAD"/>
    <w:rsid w:val="00F915EE"/>
    <w:rsid w:val="00F91C77"/>
    <w:rsid w:val="00FA251D"/>
    <w:rsid w:val="00FA45B4"/>
    <w:rsid w:val="00FA4996"/>
    <w:rsid w:val="00FB1D00"/>
    <w:rsid w:val="00FC16DF"/>
    <w:rsid w:val="00FC4FC9"/>
    <w:rsid w:val="00FC7AEC"/>
    <w:rsid w:val="00FD0532"/>
    <w:rsid w:val="00FD20B3"/>
    <w:rsid w:val="00FD31C4"/>
    <w:rsid w:val="00FF31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1489B"/>
  <w15:chartTrackingRefBased/>
  <w15:docId w15:val="{25FED773-25A5-4EDB-9885-F1BE9BE8E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860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B2916"/>
    <w:pPr>
      <w:ind w:left="720"/>
      <w:contextualSpacing/>
    </w:pPr>
    <w:rPr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51BCC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B51BCC"/>
  </w:style>
  <w:style w:type="paragraph" w:styleId="Piedepgina">
    <w:name w:val="footer"/>
    <w:basedOn w:val="Normal"/>
    <w:link w:val="PiedepginaCar"/>
    <w:uiPriority w:val="99"/>
    <w:unhideWhenUsed/>
    <w:rsid w:val="00B51BCC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1BCC"/>
  </w:style>
  <w:style w:type="paragraph" w:customStyle="1" w:styleId="TableParagraph">
    <w:name w:val="Table Paragraph"/>
    <w:basedOn w:val="Normal"/>
    <w:uiPriority w:val="1"/>
    <w:qFormat/>
    <w:rsid w:val="004F54BF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DD2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786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37860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835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cataes.org/transparenci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undaciontaburiente@funcataes.org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57BC5-8EA1-4994-96C5-401A75D1B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Nieves Torres</dc:creator>
  <cp:keywords/>
  <dc:description/>
  <cp:lastModifiedBy>Mauxi Leal</cp:lastModifiedBy>
  <cp:revision>3</cp:revision>
  <cp:lastPrinted>2023-08-10T11:32:00Z</cp:lastPrinted>
  <dcterms:created xsi:type="dcterms:W3CDTF">2026-07-22T10:50:00Z</dcterms:created>
  <dcterms:modified xsi:type="dcterms:W3CDTF">2026-07-22T10:59:00Z</dcterms:modified>
</cp:coreProperties>
</file>